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BE" w:rsidRPr="00696D60" w:rsidRDefault="00696D60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696D60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>Госпрограммы по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  под</w:t>
      </w:r>
      <w:r w:rsidRPr="00696D60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>ддержк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е </w:t>
      </w:r>
      <w:r w:rsidRPr="00696D60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 малого бизнеса — 2022</w:t>
      </w:r>
    </w:p>
    <w:p w:rsidR="005D37BE" w:rsidRDefault="00696D60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sz w:val="27"/>
          <w:szCs w:val="27"/>
          <w:lang w:val="ru-RU"/>
        </w:rPr>
      </w:pP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696D60"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</w:rPr>
        <w:t> </w:t>
      </w:r>
      <w:r w:rsidRPr="00696D60"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  <w:lang w:val="ru-RU"/>
        </w:rPr>
        <w:t>этом году государство планирует запустить цифровую платформу МСП, с</w:t>
      </w:r>
      <w:r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</w:rPr>
        <w:t> </w:t>
      </w:r>
      <w:r w:rsidRPr="00696D60"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  <w:lang w:val="ru-RU"/>
        </w:rPr>
        <w:t>помощью которой предприниматели смогут выбирать и</w:t>
      </w:r>
      <w:r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</w:rPr>
        <w:t> </w:t>
      </w:r>
      <w:r w:rsidRPr="00696D60"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получать необходимые меры поддержки дистанционно. Новые предложения подготовили </w:t>
      </w:r>
      <w:r w:rsidRPr="00696D60"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  <w:lang w:val="ru-RU"/>
        </w:rPr>
        <w:t>для</w:t>
      </w:r>
      <w:r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</w:rPr>
        <w:t> </w:t>
      </w:r>
      <w:r w:rsidRPr="00696D60"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  <w:lang w:val="ru-RU"/>
        </w:rPr>
        <w:t>туристических проектов, агробизнесов, участников международных выставок</w:t>
      </w:r>
      <w:proofErr w:type="gramStart"/>
      <w:r>
        <w:rPr>
          <w:rFonts w:ascii="Times New Roman" w:eastAsia="Arial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hyperlink r:id="rId6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К</w:t>
        </w:r>
        <w:proofErr w:type="gramEnd"/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акие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срочные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решения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по поддержке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бизнеса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приняты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в марте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2022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года</w:t>
        </w:r>
      </w:hyperlink>
      <w:r>
        <w:rPr>
          <w:rFonts w:hint="default"/>
          <w:color w:val="015CCB"/>
          <w:sz w:val="27"/>
          <w:szCs w:val="27"/>
          <w:lang w:val="ru-RU"/>
        </w:rPr>
        <w:t xml:space="preserve"> 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На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 xml:space="preserve">сегодняшний день государство предлагает широкий спектр мер 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поддержки как для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начинающих предпринимателей, так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для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уже работающих бизнесов.</w:t>
      </w:r>
      <w:r>
        <w:rPr>
          <w:rFonts w:ascii="Times New Roman" w:hAnsi="Times New Roman" w:hint="default"/>
          <w:sz w:val="27"/>
          <w:szCs w:val="27"/>
          <w:lang w:val="ru-RU"/>
        </w:rPr>
        <w:t xml:space="preserve"> </w:t>
      </w:r>
    </w:p>
    <w:p w:rsidR="005D37BE" w:rsidRPr="00696D60" w:rsidRDefault="00696D60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sz w:val="27"/>
          <w:szCs w:val="27"/>
          <w:lang w:val="ru-RU"/>
        </w:rPr>
      </w:pPr>
      <w:hyperlink r:id="rId7" w:anchor="1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Создание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экосистемы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поддержки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бизнеса</w:t>
        </w:r>
      </w:hyperlink>
      <w:r>
        <w:rPr>
          <w:rFonts w:hint="default"/>
          <w:color w:val="015CCB"/>
          <w:sz w:val="27"/>
          <w:szCs w:val="27"/>
          <w:lang w:val="ru-RU"/>
        </w:rPr>
        <w:t xml:space="preserve"> </w:t>
      </w:r>
      <w:hyperlink r:id="rId8" w:anchor="2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Новое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в господдержке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в 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2022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году</w:t>
        </w:r>
      </w:hyperlink>
      <w:hyperlink r:id="rId9" w:anchor="3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Субсидии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от центра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занятости</w:t>
        </w:r>
      </w:hyperlink>
      <w:r>
        <w:rPr>
          <w:rFonts w:hint="default"/>
          <w:color w:val="015CCB"/>
          <w:sz w:val="27"/>
          <w:szCs w:val="27"/>
          <w:lang w:val="ru-RU"/>
        </w:rPr>
        <w:t xml:space="preserve">, </w:t>
      </w:r>
      <w:hyperlink r:id="rId10" w:anchor="4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Грантовая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поддержка</w:t>
        </w:r>
      </w:hyperlink>
      <w:r>
        <w:rPr>
          <w:rFonts w:hint="default"/>
          <w:color w:val="015CCB"/>
          <w:sz w:val="27"/>
          <w:szCs w:val="27"/>
          <w:lang w:val="ru-RU"/>
        </w:rPr>
        <w:t xml:space="preserve">, </w:t>
      </w:r>
      <w:hyperlink r:id="rId11" w:anchor="6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Федеральные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программы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поддержки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бизн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еса</w:t>
        </w:r>
      </w:hyperlink>
      <w:r>
        <w:rPr>
          <w:rFonts w:hint="default"/>
          <w:color w:val="015CCB"/>
          <w:sz w:val="27"/>
          <w:szCs w:val="27"/>
          <w:lang w:val="ru-RU"/>
        </w:rPr>
        <w:t xml:space="preserve">, </w:t>
      </w:r>
      <w:hyperlink r:id="rId12" w:anchor="7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Региональные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программы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поддержки</w:t>
        </w:r>
      </w:hyperlink>
      <w:r>
        <w:rPr>
          <w:rFonts w:hint="default"/>
          <w:color w:val="015CCB"/>
          <w:sz w:val="27"/>
          <w:szCs w:val="27"/>
          <w:lang w:val="ru-RU"/>
        </w:rPr>
        <w:t xml:space="preserve">, </w:t>
      </w:r>
      <w:hyperlink r:id="rId13" w:anchor="8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Субсидии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на возмещение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процентов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по кредиту</w:t>
        </w:r>
      </w:hyperlink>
      <w:r>
        <w:rPr>
          <w:rFonts w:hint="default"/>
          <w:color w:val="015CCB"/>
          <w:sz w:val="27"/>
          <w:szCs w:val="27"/>
          <w:lang w:val="ru-RU"/>
        </w:rPr>
        <w:t xml:space="preserve"> </w:t>
      </w:r>
      <w:hyperlink r:id="rId14" w:anchor="9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Поддержк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а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самозанятых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в 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 xml:space="preserve">2022 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году</w:t>
        </w:r>
      </w:hyperlink>
      <w:r w:rsidRPr="00696D60">
        <w:rPr>
          <w:rFonts w:ascii="Times New Roman" w:hAnsi="Times New Roman" w:hint="default"/>
          <w:sz w:val="28"/>
          <w:szCs w:val="28"/>
          <w:lang w:val="ru-RU"/>
        </w:rPr>
        <w:t>Создание экосистемы поддержки бизнеса</w:t>
      </w:r>
      <w:r>
        <w:rPr>
          <w:rFonts w:ascii="Times New Roman" w:hAnsi="Times New Roman" w:hint="default"/>
          <w:sz w:val="28"/>
          <w:szCs w:val="28"/>
          <w:lang w:val="ru-RU"/>
        </w:rPr>
        <w:t xml:space="preserve">  </w:t>
      </w:r>
      <w:hyperlink r:id="rId15" w:tgtFrame="https://kontur.ru/articles/_blank" w:history="1">
        <w:r w:rsidRPr="00696D60">
          <w:rPr>
            <w:rStyle w:val="a4"/>
            <w:rFonts w:ascii="Times New Roman" w:hAnsi="Times New Roman" w:hint="default"/>
            <w:color w:val="015CCB"/>
            <w:sz w:val="28"/>
            <w:szCs w:val="28"/>
            <w:u w:val="none"/>
            <w:lang w:val="ru-RU"/>
          </w:rPr>
          <w:t>Постановление Правительства РФ от 21.12.2021 №2371</w:t>
        </w:r>
      </w:hyperlink>
      <w:r>
        <w:rPr>
          <w:rFonts w:ascii="Times New Roman" w:hAnsi="Times New Roman" w:hint="default"/>
          <w:sz w:val="28"/>
          <w:szCs w:val="28"/>
        </w:rPr>
        <w:t> </w:t>
      </w:r>
      <w:r w:rsidRPr="00696D60">
        <w:rPr>
          <w:rFonts w:ascii="Times New Roman" w:hAnsi="Times New Roman" w:hint="default"/>
          <w:sz w:val="28"/>
          <w:szCs w:val="28"/>
          <w:lang w:val="ru-RU"/>
        </w:rPr>
        <w:t>утвердило сроки запуска эксперимента по</w:t>
      </w:r>
      <w:r>
        <w:rPr>
          <w:rFonts w:ascii="Times New Roman" w:hAnsi="Times New Roman" w:hint="default"/>
          <w:sz w:val="28"/>
          <w:szCs w:val="28"/>
        </w:rPr>
        <w:t> </w:t>
      </w:r>
      <w:r w:rsidRPr="00696D60">
        <w:rPr>
          <w:rFonts w:ascii="Times New Roman" w:hAnsi="Times New Roman" w:hint="default"/>
          <w:sz w:val="28"/>
          <w:szCs w:val="28"/>
          <w:lang w:val="ru-RU"/>
        </w:rPr>
        <w:t>оказанию поддержки на</w:t>
      </w:r>
      <w:r>
        <w:rPr>
          <w:rFonts w:ascii="Times New Roman" w:hAnsi="Times New Roman" w:hint="default"/>
          <w:sz w:val="28"/>
          <w:szCs w:val="28"/>
        </w:rPr>
        <w:t> </w:t>
      </w:r>
      <w:r w:rsidRPr="00696D60">
        <w:rPr>
          <w:rFonts w:ascii="Times New Roman" w:hAnsi="Times New Roman" w:hint="default"/>
          <w:sz w:val="28"/>
          <w:szCs w:val="28"/>
          <w:lang w:val="ru-RU"/>
        </w:rPr>
        <w:t>базе цифровой платформы МСП. Он стартует с</w:t>
      </w:r>
      <w:proofErr w:type="gramStart"/>
      <w:r>
        <w:rPr>
          <w:rFonts w:ascii="Times New Roman" w:hAnsi="Times New Roman" w:hint="default"/>
          <w:sz w:val="28"/>
          <w:szCs w:val="28"/>
        </w:rPr>
        <w:t> </w:t>
      </w:r>
      <w:proofErr w:type="gramEnd"/>
      <w:r w:rsidRPr="00696D60">
        <w:rPr>
          <w:rFonts w:ascii="Times New Roman" w:hAnsi="Times New Roman" w:hint="default"/>
          <w:sz w:val="28"/>
          <w:szCs w:val="28"/>
          <w:lang w:val="ru-RU"/>
        </w:rPr>
        <w:t>1</w:t>
      </w:r>
      <w:proofErr w:type="gramStart"/>
      <w:r>
        <w:rPr>
          <w:rFonts w:ascii="Times New Roman" w:hAnsi="Times New Roman" w:hint="default"/>
          <w:sz w:val="28"/>
          <w:szCs w:val="28"/>
        </w:rPr>
        <w:t> </w:t>
      </w:r>
      <w:proofErr w:type="gramEnd"/>
      <w:r w:rsidRPr="00696D60">
        <w:rPr>
          <w:rFonts w:ascii="Times New Roman" w:hAnsi="Times New Roman" w:hint="default"/>
          <w:sz w:val="28"/>
          <w:szCs w:val="28"/>
          <w:lang w:val="ru-RU"/>
        </w:rPr>
        <w:t xml:space="preserve">февраля 2022 года </w:t>
      </w:r>
      <w:r w:rsidRPr="00696D60">
        <w:rPr>
          <w:rFonts w:ascii="Times New Roman" w:hAnsi="Times New Roman" w:hint="default"/>
          <w:sz w:val="28"/>
          <w:szCs w:val="28"/>
          <w:lang w:val="ru-RU"/>
        </w:rPr>
        <w:t>до</w:t>
      </w:r>
      <w:proofErr w:type="gramStart"/>
      <w:r>
        <w:rPr>
          <w:rFonts w:ascii="Times New Roman" w:hAnsi="Times New Roman" w:hint="default"/>
          <w:sz w:val="28"/>
          <w:szCs w:val="28"/>
        </w:rPr>
        <w:t> </w:t>
      </w:r>
      <w:proofErr w:type="gramEnd"/>
      <w:r w:rsidRPr="00696D60">
        <w:rPr>
          <w:rFonts w:ascii="Times New Roman" w:hAnsi="Times New Roman" w:hint="default"/>
          <w:sz w:val="28"/>
          <w:szCs w:val="28"/>
          <w:lang w:val="ru-RU"/>
        </w:rPr>
        <w:t>1</w:t>
      </w:r>
      <w:proofErr w:type="gramStart"/>
      <w:r>
        <w:rPr>
          <w:rFonts w:ascii="Times New Roman" w:hAnsi="Times New Roman" w:hint="default"/>
          <w:sz w:val="28"/>
          <w:szCs w:val="28"/>
        </w:rPr>
        <w:t> </w:t>
      </w:r>
      <w:proofErr w:type="gramEnd"/>
      <w:r w:rsidRPr="00696D60">
        <w:rPr>
          <w:rFonts w:ascii="Times New Roman" w:hAnsi="Times New Roman" w:hint="default"/>
          <w:sz w:val="28"/>
          <w:szCs w:val="28"/>
          <w:lang w:val="ru-RU"/>
        </w:rPr>
        <w:t>февраля 2025 года.</w:t>
      </w:r>
      <w:r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Pr="00696D60">
        <w:rPr>
          <w:rFonts w:ascii="Times New Roman" w:hAnsi="Times New Roman" w:hint="default"/>
          <w:sz w:val="28"/>
          <w:szCs w:val="28"/>
          <w:lang w:val="ru-RU"/>
        </w:rPr>
        <w:t>Поддержка затронет:</w:t>
      </w:r>
      <w:r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Pr="00696D60">
        <w:rPr>
          <w:rFonts w:ascii="Times New Roman" w:hAnsi="Times New Roman" w:hint="default"/>
          <w:sz w:val="28"/>
          <w:szCs w:val="28"/>
          <w:lang w:val="ru-RU"/>
        </w:rPr>
        <w:t>малый и</w:t>
      </w:r>
      <w:r>
        <w:rPr>
          <w:rFonts w:ascii="Times New Roman" w:hAnsi="Times New Roman" w:hint="default"/>
          <w:sz w:val="28"/>
          <w:szCs w:val="28"/>
        </w:rPr>
        <w:t> </w:t>
      </w:r>
      <w:r w:rsidRPr="00696D60">
        <w:rPr>
          <w:rFonts w:ascii="Times New Roman" w:hAnsi="Times New Roman" w:hint="default"/>
          <w:sz w:val="28"/>
          <w:szCs w:val="28"/>
          <w:lang w:val="ru-RU"/>
        </w:rPr>
        <w:t>средний бизнес;</w:t>
      </w:r>
      <w:r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Pr="00696D60">
        <w:rPr>
          <w:rFonts w:ascii="Times New Roman" w:hAnsi="Times New Roman" w:hint="default"/>
          <w:sz w:val="28"/>
          <w:szCs w:val="28"/>
          <w:lang w:val="ru-RU"/>
        </w:rPr>
        <w:t>самозанятых</w:t>
      </w:r>
      <w:proofErr w:type="gramStart"/>
      <w:r w:rsidRPr="00696D60">
        <w:rPr>
          <w:rFonts w:ascii="Times New Roman" w:hAnsi="Times New Roman" w:hint="default"/>
          <w:sz w:val="28"/>
          <w:szCs w:val="28"/>
          <w:lang w:val="ru-RU"/>
        </w:rPr>
        <w:t>;г</w:t>
      </w:r>
      <w:proofErr w:type="gramEnd"/>
      <w:r w:rsidRPr="00696D60">
        <w:rPr>
          <w:rFonts w:ascii="Times New Roman" w:hAnsi="Times New Roman" w:hint="default"/>
          <w:sz w:val="28"/>
          <w:szCs w:val="28"/>
          <w:lang w:val="ru-RU"/>
        </w:rPr>
        <w:t>раждан, которые только собираются начать свое дело.</w:t>
      </w:r>
      <w:r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Предполагается, что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новая система максимально упростит открытие, ведение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развитие бизнеса. К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 xml:space="preserve">ней подключатся федеральные 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министерства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ведомства, институты развития, банки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страховые организации. Все они будут обмениваться нужной информацией через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систему межведомственного электронного взаимодействия.</w:t>
      </w:r>
      <w:r>
        <w:rPr>
          <w:rFonts w:ascii="Times New Roman" w:hAnsi="Times New Roman" w:hint="default"/>
          <w:sz w:val="27"/>
          <w:szCs w:val="27"/>
          <w:lang w:val="ru-RU"/>
        </w:rPr>
        <w:t xml:space="preserve">  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Цель новшества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— объединить в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экосистеме все сервисы для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МСП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позволит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ь предпринимателям выбирать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получать необходимые меры поддержки дистанционно. Система будет работать на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базе цифровой платформы, которая обеспечит адресный подбор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проактивное одобрение мер поддержки, 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 xml:space="preserve">также 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lastRenderedPageBreak/>
        <w:t>предоставление услуг, которые требуются на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р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азных этапах развития бизнеса, без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личного присутствия предпринимателей. К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2024 году на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цифровой платформе планируется реализовать более 20 различных сервисов.</w:t>
      </w:r>
      <w:r>
        <w:rPr>
          <w:rFonts w:hint="default"/>
          <w:sz w:val="27"/>
          <w:szCs w:val="27"/>
          <w:lang w:val="ru-RU"/>
        </w:rPr>
        <w:t xml:space="preserve"> 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У</w:t>
      </w:r>
      <w:proofErr w:type="gramStart"/>
      <w:r>
        <w:rPr>
          <w:rFonts w:ascii="Times New Roman" w:hAnsi="Times New Roman" w:hint="default"/>
          <w:sz w:val="27"/>
          <w:szCs w:val="27"/>
        </w:rPr>
        <w:t> </w:t>
      </w:r>
      <w:proofErr w:type="gramEnd"/>
      <w:r w:rsidRPr="00696D60">
        <w:rPr>
          <w:rFonts w:ascii="Times New Roman" w:hAnsi="Times New Roman" w:hint="default"/>
          <w:sz w:val="27"/>
          <w:szCs w:val="27"/>
          <w:lang w:val="ru-RU"/>
        </w:rPr>
        <w:t>каждого пользователя платформы появится свой цифровой профиль. Федеральные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региональные инст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рументы поддержки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сервисы будут предлагаться участникам с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учетом потребностей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стадии развития бизнеса.</w:t>
      </w:r>
      <w:r>
        <w:rPr>
          <w:rFonts w:ascii="Times New Roman" w:hAnsi="Times New Roman" w:hint="default"/>
          <w:sz w:val="27"/>
          <w:szCs w:val="27"/>
          <w:lang w:val="ru-RU"/>
        </w:rPr>
        <w:t xml:space="preserve"> </w:t>
      </w:r>
      <w:r w:rsidRPr="00696D60">
        <w:rPr>
          <w:rFonts w:ascii="Times New Roman" w:hAnsi="Times New Roman" w:hint="default"/>
          <w:sz w:val="36"/>
          <w:szCs w:val="36"/>
          <w:lang w:val="ru-RU"/>
        </w:rPr>
        <w:t>Задачи в</w:t>
      </w:r>
      <w:r>
        <w:rPr>
          <w:rFonts w:ascii="Times New Roman" w:hAnsi="Times New Roman" w:hint="default"/>
          <w:sz w:val="36"/>
          <w:szCs w:val="36"/>
        </w:rPr>
        <w:t> </w:t>
      </w:r>
      <w:r w:rsidRPr="00696D60">
        <w:rPr>
          <w:rFonts w:ascii="Times New Roman" w:hAnsi="Times New Roman" w:hint="default"/>
          <w:sz w:val="36"/>
          <w:szCs w:val="36"/>
          <w:lang w:val="ru-RU"/>
        </w:rPr>
        <w:t>рамках проекта</w:t>
      </w:r>
      <w:r>
        <w:rPr>
          <w:rFonts w:ascii="Times New Roman" w:hAnsi="Times New Roman" w:hint="default"/>
          <w:sz w:val="36"/>
          <w:szCs w:val="36"/>
          <w:lang w:val="ru-RU"/>
        </w:rPr>
        <w:t xml:space="preserve">: </w:t>
      </w:r>
      <w:proofErr w:type="gramStart"/>
      <w:r w:rsidRPr="00696D60">
        <w:rPr>
          <w:rFonts w:ascii="Times New Roman" w:hAnsi="Times New Roman" w:hint="default"/>
          <w:sz w:val="27"/>
          <w:szCs w:val="27"/>
          <w:lang w:val="ru-RU"/>
        </w:rPr>
        <w:t>Обеспечение дистанционного доступа к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реестру оцифрованных региональных услуг для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поддержки МСП</w:t>
      </w:r>
      <w:r>
        <w:rPr>
          <w:rFonts w:ascii="Times New Roman" w:hAnsi="Times New Roman" w:hint="default"/>
          <w:sz w:val="27"/>
          <w:szCs w:val="27"/>
          <w:lang w:val="ru-RU"/>
        </w:rPr>
        <w:t>, з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апуск мобильного приложения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 xml:space="preserve"> с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сервисами цифровой платформы</w:t>
      </w:r>
      <w:r>
        <w:rPr>
          <w:rFonts w:ascii="Times New Roman" w:hAnsi="Times New Roman" w:hint="default"/>
          <w:sz w:val="27"/>
          <w:szCs w:val="27"/>
          <w:lang w:val="ru-RU"/>
        </w:rPr>
        <w:t>, с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оздание условий для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реализации товаров или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услуг с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помощью цифрового сервиса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— агрегатора маркетплейсов на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цифровой платформе.</w:t>
      </w:r>
      <w:r>
        <w:rPr>
          <w:rFonts w:ascii="Times New Roman" w:hAnsi="Times New Roman" w:hint="default"/>
          <w:sz w:val="27"/>
          <w:szCs w:val="27"/>
          <w:lang w:val="ru-RU"/>
        </w:rPr>
        <w:t>, п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омощь с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привлечением персонала, обеспечение предложений от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соискателей на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трудоустройство, в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том числе за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счет интеграции с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существующими сервисами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«Электронной трудовой книжкой».</w:t>
      </w:r>
      <w:r>
        <w:rPr>
          <w:rFonts w:ascii="Times New Roman" w:hAnsi="Times New Roman" w:hint="default"/>
          <w:sz w:val="27"/>
          <w:szCs w:val="27"/>
          <w:lang w:val="ru-RU"/>
        </w:rPr>
        <w:t>, а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дресный подбор мер</w:t>
      </w:r>
      <w:proofErr w:type="gramEnd"/>
      <w:r w:rsidRPr="00696D60">
        <w:rPr>
          <w:rFonts w:ascii="Times New Roman" w:hAnsi="Times New Roman" w:hint="default"/>
          <w:sz w:val="27"/>
          <w:szCs w:val="27"/>
          <w:lang w:val="ru-RU"/>
        </w:rPr>
        <w:t>, сервисов и</w:t>
      </w:r>
      <w:r>
        <w:rPr>
          <w:rFonts w:ascii="Times New Roman" w:hAnsi="Times New Roman" w:hint="default"/>
          <w:sz w:val="27"/>
          <w:szCs w:val="27"/>
        </w:rPr>
        <w:t> </w:t>
      </w:r>
      <w:r w:rsidRPr="00696D60">
        <w:rPr>
          <w:rFonts w:ascii="Times New Roman" w:hAnsi="Times New Roman" w:hint="default"/>
          <w:sz w:val="27"/>
          <w:szCs w:val="27"/>
          <w:lang w:val="ru-RU"/>
        </w:rPr>
        <w:t>решений, проактивное одобрение инструментов поддержки.</w:t>
      </w:r>
    </w:p>
    <w:p w:rsidR="005D37BE" w:rsidRPr="00696D60" w:rsidRDefault="00696D60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sz w:val="60"/>
          <w:szCs w:val="60"/>
          <w:lang w:val="ru-RU"/>
        </w:rPr>
      </w:pPr>
      <w:r w:rsidRPr="00696D60">
        <w:rPr>
          <w:rFonts w:ascii="Times New Roman" w:hAnsi="Times New Roman" w:hint="default"/>
          <w:sz w:val="60"/>
          <w:szCs w:val="60"/>
          <w:lang w:val="ru-RU"/>
        </w:rPr>
        <w:t>Новое в</w:t>
      </w:r>
      <w:r>
        <w:rPr>
          <w:rFonts w:ascii="Times New Roman" w:hAnsi="Times New Roman" w:hint="default"/>
          <w:sz w:val="60"/>
          <w:szCs w:val="60"/>
        </w:rPr>
        <w:t> </w:t>
      </w:r>
      <w:r w:rsidRPr="00696D60">
        <w:rPr>
          <w:rFonts w:ascii="Times New Roman" w:hAnsi="Times New Roman" w:hint="default"/>
          <w:sz w:val="60"/>
          <w:szCs w:val="60"/>
          <w:lang w:val="ru-RU"/>
        </w:rPr>
        <w:t>господдержке в</w:t>
      </w:r>
      <w:r>
        <w:rPr>
          <w:rFonts w:ascii="Times New Roman" w:hAnsi="Times New Roman" w:hint="default"/>
          <w:sz w:val="60"/>
          <w:szCs w:val="60"/>
        </w:rPr>
        <w:t> </w:t>
      </w:r>
      <w:r w:rsidRPr="00696D60">
        <w:rPr>
          <w:rFonts w:ascii="Times New Roman" w:hAnsi="Times New Roman" w:hint="default"/>
          <w:sz w:val="60"/>
          <w:szCs w:val="60"/>
          <w:lang w:val="ru-RU"/>
        </w:rPr>
        <w:t>2022 году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этом году государство планирует компенсирова</w:t>
      </w:r>
      <w:r w:rsidRPr="00696D60">
        <w:rPr>
          <w:sz w:val="27"/>
          <w:szCs w:val="27"/>
          <w:lang w:val="ru-RU"/>
        </w:rPr>
        <w:t>ть предпринимателям часть затрат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участие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международных выставках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ярмарках, сделать более доступным российское ПО,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также усовершенствовать процесс получения заёмных средств.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48"/>
          <w:szCs w:val="48"/>
          <w:lang w:val="ru-RU"/>
        </w:rPr>
      </w:pPr>
      <w:r w:rsidRPr="00696D60">
        <w:rPr>
          <w:rFonts w:ascii="Times New Roman" w:hAnsi="Times New Roman" w:hint="default"/>
          <w:sz w:val="48"/>
          <w:szCs w:val="48"/>
          <w:lang w:val="ru-RU"/>
        </w:rPr>
        <w:t>Упрощен доступ к</w:t>
      </w:r>
      <w:r>
        <w:rPr>
          <w:rFonts w:ascii="Times New Roman" w:hAnsi="Times New Roman" w:hint="default"/>
          <w:sz w:val="48"/>
          <w:szCs w:val="48"/>
        </w:rPr>
        <w:t> </w:t>
      </w:r>
      <w:r w:rsidRPr="00696D60">
        <w:rPr>
          <w:rFonts w:ascii="Times New Roman" w:hAnsi="Times New Roman" w:hint="default"/>
          <w:sz w:val="48"/>
          <w:szCs w:val="48"/>
          <w:lang w:val="ru-RU"/>
        </w:rPr>
        <w:t>господдержке для</w:t>
      </w:r>
      <w:r>
        <w:rPr>
          <w:rFonts w:ascii="Times New Roman" w:hAnsi="Times New Roman" w:hint="default"/>
          <w:sz w:val="48"/>
          <w:szCs w:val="48"/>
        </w:rPr>
        <w:t> </w:t>
      </w:r>
      <w:r w:rsidRPr="00696D60">
        <w:rPr>
          <w:rFonts w:ascii="Times New Roman" w:hAnsi="Times New Roman" w:hint="default"/>
          <w:sz w:val="48"/>
          <w:szCs w:val="48"/>
          <w:lang w:val="ru-RU"/>
        </w:rPr>
        <w:t>участников международных выставок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>
        <w:rPr>
          <w:color w:val="015CCB"/>
          <w:sz w:val="27"/>
          <w:szCs w:val="27"/>
        </w:rPr>
        <w:fldChar w:fldCharType="begin"/>
      </w:r>
      <w:r w:rsidRPr="00696D60">
        <w:rPr>
          <w:color w:val="015CCB"/>
          <w:sz w:val="27"/>
          <w:szCs w:val="27"/>
          <w:lang w:val="ru-RU"/>
        </w:rPr>
        <w:instrText xml:space="preserve"> </w:instrText>
      </w:r>
      <w:r>
        <w:rPr>
          <w:color w:val="015CCB"/>
          <w:sz w:val="27"/>
          <w:szCs w:val="27"/>
        </w:rPr>
        <w:instrText>HYPERLINK</w:instrText>
      </w:r>
      <w:r w:rsidRPr="00696D60">
        <w:rPr>
          <w:color w:val="015CCB"/>
          <w:sz w:val="27"/>
          <w:szCs w:val="27"/>
          <w:lang w:val="ru-RU"/>
        </w:rPr>
        <w:instrText xml:space="preserve"> "</w:instrText>
      </w:r>
      <w:r>
        <w:rPr>
          <w:color w:val="015CCB"/>
          <w:sz w:val="27"/>
          <w:szCs w:val="27"/>
        </w:rPr>
        <w:instrText>https</w:instrText>
      </w:r>
      <w:r w:rsidRPr="00696D60">
        <w:rPr>
          <w:color w:val="015CCB"/>
          <w:sz w:val="27"/>
          <w:szCs w:val="27"/>
          <w:lang w:val="ru-RU"/>
        </w:rPr>
        <w:instrText>://</w:instrText>
      </w:r>
      <w:r>
        <w:rPr>
          <w:color w:val="015CCB"/>
          <w:sz w:val="27"/>
          <w:szCs w:val="27"/>
        </w:rPr>
        <w:instrText>normativ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kontur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ru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document</w:instrText>
      </w:r>
      <w:r w:rsidRPr="00696D60">
        <w:rPr>
          <w:color w:val="015CCB"/>
          <w:sz w:val="27"/>
          <w:szCs w:val="27"/>
          <w:lang w:val="ru-RU"/>
        </w:rPr>
        <w:instrText>?</w:instrText>
      </w:r>
      <w:r>
        <w:rPr>
          <w:color w:val="015CCB"/>
          <w:sz w:val="27"/>
          <w:szCs w:val="27"/>
        </w:rPr>
        <w:instrText>moduleId</w:instrText>
      </w:r>
      <w:r w:rsidRPr="00696D60">
        <w:rPr>
          <w:color w:val="015CCB"/>
          <w:sz w:val="27"/>
          <w:szCs w:val="27"/>
          <w:lang w:val="ru-RU"/>
        </w:rPr>
        <w:instrText>=1100&amp;</w:instrText>
      </w:r>
      <w:r>
        <w:rPr>
          <w:color w:val="015CCB"/>
          <w:sz w:val="27"/>
          <w:szCs w:val="27"/>
        </w:rPr>
        <w:instrText>documentId</w:instrText>
      </w:r>
      <w:r w:rsidRPr="00696D60">
        <w:rPr>
          <w:color w:val="015CCB"/>
          <w:sz w:val="27"/>
          <w:szCs w:val="27"/>
          <w:lang w:val="ru-RU"/>
        </w:rPr>
        <w:instrText>=23694&amp;</w:instrText>
      </w:r>
      <w:r>
        <w:rPr>
          <w:color w:val="015CCB"/>
          <w:sz w:val="27"/>
          <w:szCs w:val="27"/>
        </w:rPr>
        <w:instrText>p</w:instrText>
      </w:r>
      <w:r w:rsidRPr="00696D60">
        <w:rPr>
          <w:color w:val="015CCB"/>
          <w:sz w:val="27"/>
          <w:szCs w:val="27"/>
          <w:lang w:val="ru-RU"/>
        </w:rPr>
        <w:instrText>=1210&amp;</w:instrText>
      </w:r>
      <w:r>
        <w:rPr>
          <w:color w:val="015CCB"/>
          <w:sz w:val="27"/>
          <w:szCs w:val="27"/>
        </w:rPr>
        <w:instrText>utm</w:instrText>
      </w:r>
      <w:r w:rsidRPr="00696D60">
        <w:rPr>
          <w:color w:val="015CCB"/>
          <w:sz w:val="27"/>
          <w:szCs w:val="27"/>
          <w:lang w:val="ru-RU"/>
        </w:rPr>
        <w:instrText>_</w:instrText>
      </w:r>
      <w:r>
        <w:rPr>
          <w:color w:val="015CCB"/>
          <w:sz w:val="27"/>
          <w:szCs w:val="27"/>
        </w:rPr>
        <w:instrText>source</w:instrText>
      </w:r>
      <w:r w:rsidRPr="00696D60">
        <w:rPr>
          <w:color w:val="015CCB"/>
          <w:sz w:val="27"/>
          <w:szCs w:val="27"/>
          <w:lang w:val="ru-RU"/>
        </w:rPr>
        <w:instrText>=</w:instrText>
      </w:r>
      <w:r>
        <w:rPr>
          <w:color w:val="015CCB"/>
          <w:sz w:val="27"/>
          <w:szCs w:val="27"/>
        </w:rPr>
        <w:instrText>yandex</w:instrText>
      </w:r>
      <w:r w:rsidRPr="00696D60">
        <w:rPr>
          <w:color w:val="015CCB"/>
          <w:sz w:val="27"/>
          <w:szCs w:val="27"/>
          <w:lang w:val="ru-RU"/>
        </w:rPr>
        <w:instrText>&amp;</w:instrText>
      </w:r>
      <w:r>
        <w:rPr>
          <w:color w:val="015CCB"/>
          <w:sz w:val="27"/>
          <w:szCs w:val="27"/>
        </w:rPr>
        <w:instrText>utm</w:instrText>
      </w:r>
      <w:r w:rsidRPr="00696D60">
        <w:rPr>
          <w:color w:val="015CCB"/>
          <w:sz w:val="27"/>
          <w:szCs w:val="27"/>
          <w:lang w:val="ru-RU"/>
        </w:rPr>
        <w:instrText>_</w:instrText>
      </w:r>
      <w:r>
        <w:rPr>
          <w:color w:val="015CCB"/>
          <w:sz w:val="27"/>
          <w:szCs w:val="27"/>
        </w:rPr>
        <w:instrText>medium</w:instrText>
      </w:r>
      <w:r w:rsidRPr="00696D60">
        <w:rPr>
          <w:color w:val="015CCB"/>
          <w:sz w:val="27"/>
          <w:szCs w:val="27"/>
          <w:lang w:val="ru-RU"/>
        </w:rPr>
        <w:instrText>=</w:instrText>
      </w:r>
      <w:r>
        <w:rPr>
          <w:color w:val="015CCB"/>
          <w:sz w:val="27"/>
          <w:szCs w:val="27"/>
        </w:rPr>
        <w:instrText>organic</w:instrText>
      </w:r>
      <w:r w:rsidRPr="00696D60">
        <w:rPr>
          <w:color w:val="015CCB"/>
          <w:sz w:val="27"/>
          <w:szCs w:val="27"/>
          <w:lang w:val="ru-RU"/>
        </w:rPr>
        <w:instrText>&amp;</w:instrText>
      </w:r>
      <w:r>
        <w:rPr>
          <w:color w:val="015CCB"/>
          <w:sz w:val="27"/>
          <w:szCs w:val="27"/>
        </w:rPr>
        <w:instrText>utm</w:instrText>
      </w:r>
      <w:r w:rsidRPr="00696D60">
        <w:rPr>
          <w:color w:val="015CCB"/>
          <w:sz w:val="27"/>
          <w:szCs w:val="27"/>
          <w:lang w:val="ru-RU"/>
        </w:rPr>
        <w:instrText>_</w:instrText>
      </w:r>
      <w:r>
        <w:rPr>
          <w:color w:val="015CCB"/>
          <w:sz w:val="27"/>
          <w:szCs w:val="27"/>
        </w:rPr>
        <w:instrText>referer</w:instrText>
      </w:r>
      <w:r w:rsidRPr="00696D60">
        <w:rPr>
          <w:color w:val="015CCB"/>
          <w:sz w:val="27"/>
          <w:szCs w:val="27"/>
          <w:lang w:val="ru-RU"/>
        </w:rPr>
        <w:instrText>=</w:instrText>
      </w:r>
      <w:r>
        <w:rPr>
          <w:color w:val="015CCB"/>
          <w:sz w:val="27"/>
          <w:szCs w:val="27"/>
        </w:rPr>
        <w:instrText>yandex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ru</w:instrText>
      </w:r>
      <w:r w:rsidRPr="00696D60">
        <w:rPr>
          <w:color w:val="015CCB"/>
          <w:sz w:val="27"/>
          <w:szCs w:val="27"/>
          <w:lang w:val="ru-RU"/>
        </w:rPr>
        <w:instrText>&amp;</w:instrText>
      </w:r>
      <w:r>
        <w:rPr>
          <w:color w:val="015CCB"/>
          <w:sz w:val="27"/>
          <w:szCs w:val="27"/>
        </w:rPr>
        <w:instrText>utm</w:instrText>
      </w:r>
      <w:r w:rsidRPr="00696D60">
        <w:rPr>
          <w:color w:val="015CCB"/>
          <w:sz w:val="27"/>
          <w:szCs w:val="27"/>
          <w:lang w:val="ru-RU"/>
        </w:rPr>
        <w:instrText>_</w:instrText>
      </w:r>
      <w:r>
        <w:rPr>
          <w:color w:val="015CCB"/>
          <w:sz w:val="27"/>
          <w:szCs w:val="27"/>
        </w:rPr>
        <w:instrText>startpage</w:instrText>
      </w:r>
      <w:r w:rsidRPr="00696D60">
        <w:rPr>
          <w:color w:val="015CCB"/>
          <w:sz w:val="27"/>
          <w:szCs w:val="27"/>
          <w:lang w:val="ru-RU"/>
        </w:rPr>
        <w:instrText>=</w:instrText>
      </w:r>
      <w:r>
        <w:rPr>
          <w:color w:val="015CCB"/>
          <w:sz w:val="27"/>
          <w:szCs w:val="27"/>
        </w:rPr>
        <w:instrText>kontur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ru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articles</w:instrText>
      </w:r>
      <w:r w:rsidRPr="00696D60">
        <w:rPr>
          <w:color w:val="015CCB"/>
          <w:sz w:val="27"/>
          <w:szCs w:val="27"/>
          <w:lang w:val="ru-RU"/>
        </w:rPr>
        <w:instrText>/4710&amp;</w:instrText>
      </w:r>
      <w:r>
        <w:rPr>
          <w:color w:val="015CCB"/>
          <w:sz w:val="27"/>
          <w:szCs w:val="27"/>
        </w:rPr>
        <w:instrText>utm</w:instrText>
      </w:r>
      <w:r w:rsidRPr="00696D60">
        <w:rPr>
          <w:color w:val="015CCB"/>
          <w:sz w:val="27"/>
          <w:szCs w:val="27"/>
          <w:lang w:val="ru-RU"/>
        </w:rPr>
        <w:instrText>_</w:instrText>
      </w:r>
      <w:r>
        <w:rPr>
          <w:color w:val="015CCB"/>
          <w:sz w:val="27"/>
          <w:szCs w:val="27"/>
        </w:rPr>
        <w:instrText>orderpage</w:instrText>
      </w:r>
      <w:r w:rsidRPr="00696D60">
        <w:rPr>
          <w:color w:val="015CCB"/>
          <w:sz w:val="27"/>
          <w:szCs w:val="27"/>
          <w:lang w:val="ru-RU"/>
        </w:rPr>
        <w:instrText>=</w:instrText>
      </w:r>
      <w:r>
        <w:rPr>
          <w:color w:val="015CCB"/>
          <w:sz w:val="27"/>
          <w:szCs w:val="27"/>
        </w:rPr>
        <w:instrText>kontur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ru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articles</w:instrText>
      </w:r>
      <w:r w:rsidRPr="00696D60">
        <w:rPr>
          <w:color w:val="015CCB"/>
          <w:sz w:val="27"/>
          <w:szCs w:val="27"/>
          <w:lang w:val="ru-RU"/>
        </w:rPr>
        <w:instrText>/4710" \</w:instrText>
      </w:r>
      <w:r>
        <w:rPr>
          <w:color w:val="015CCB"/>
          <w:sz w:val="27"/>
          <w:szCs w:val="27"/>
        </w:rPr>
        <w:instrText>t</w:instrText>
      </w:r>
      <w:r w:rsidRPr="00696D60">
        <w:rPr>
          <w:color w:val="015CCB"/>
          <w:sz w:val="27"/>
          <w:szCs w:val="27"/>
          <w:lang w:val="ru-RU"/>
        </w:rPr>
        <w:instrText xml:space="preserve"> "</w:instrText>
      </w:r>
      <w:r>
        <w:rPr>
          <w:color w:val="015CCB"/>
          <w:sz w:val="27"/>
          <w:szCs w:val="27"/>
        </w:rPr>
        <w:instrText>https</w:instrText>
      </w:r>
      <w:r w:rsidRPr="00696D60">
        <w:rPr>
          <w:color w:val="015CCB"/>
          <w:sz w:val="27"/>
          <w:szCs w:val="27"/>
          <w:lang w:val="ru-RU"/>
        </w:rPr>
        <w:instrText>://</w:instrText>
      </w:r>
      <w:r>
        <w:rPr>
          <w:color w:val="015CCB"/>
          <w:sz w:val="27"/>
          <w:szCs w:val="27"/>
        </w:rPr>
        <w:instrText>kontur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ru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articles</w:instrText>
      </w:r>
      <w:r w:rsidRPr="00696D60">
        <w:rPr>
          <w:color w:val="015CCB"/>
          <w:sz w:val="27"/>
          <w:szCs w:val="27"/>
          <w:lang w:val="ru-RU"/>
        </w:rPr>
        <w:instrText>/_</w:instrText>
      </w:r>
      <w:r>
        <w:rPr>
          <w:color w:val="015CCB"/>
          <w:sz w:val="27"/>
          <w:szCs w:val="27"/>
        </w:rPr>
        <w:instrText>bl</w:instrText>
      </w:r>
      <w:r>
        <w:rPr>
          <w:color w:val="015CCB"/>
          <w:sz w:val="27"/>
          <w:szCs w:val="27"/>
        </w:rPr>
        <w:instrText>ank</w:instrText>
      </w:r>
      <w:r w:rsidRPr="00696D60">
        <w:rPr>
          <w:color w:val="015CCB"/>
          <w:sz w:val="27"/>
          <w:szCs w:val="27"/>
          <w:lang w:val="ru-RU"/>
        </w:rPr>
        <w:instrText xml:space="preserve">" </w:instrText>
      </w:r>
      <w:r>
        <w:rPr>
          <w:color w:val="015CCB"/>
          <w:sz w:val="27"/>
          <w:szCs w:val="27"/>
        </w:rPr>
        <w:fldChar w:fldCharType="separate"/>
      </w:r>
      <w:r w:rsidRPr="00696D60">
        <w:rPr>
          <w:rStyle w:val="a4"/>
          <w:color w:val="015CCB"/>
          <w:sz w:val="27"/>
          <w:szCs w:val="27"/>
          <w:u w:val="none"/>
          <w:lang w:val="ru-RU"/>
        </w:rPr>
        <w:t>Постановление Правительства РФ от 22.09.2021 № 1591</w:t>
      </w:r>
      <w:r>
        <w:rPr>
          <w:color w:val="015CCB"/>
          <w:sz w:val="27"/>
          <w:szCs w:val="27"/>
        </w:rPr>
        <w:fldChar w:fldCharType="end"/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упростило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экспортеров процесс оформления заявки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получение федеральных </w:t>
      </w:r>
      <w:r w:rsidRPr="00696D60">
        <w:rPr>
          <w:sz w:val="27"/>
          <w:szCs w:val="27"/>
          <w:lang w:val="ru-RU"/>
        </w:rPr>
        <w:lastRenderedPageBreak/>
        <w:t>субсидий. Эти деньги могут быть потрачены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компенсацию затрат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участие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международных проектах: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аренду площадки</w:t>
      </w:r>
      <w:r w:rsidRPr="00696D60">
        <w:rPr>
          <w:sz w:val="27"/>
          <w:szCs w:val="27"/>
          <w:lang w:val="ru-RU"/>
        </w:rPr>
        <w:t>, необходимой мебели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оборудования,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также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оплату регистрационных сборов. Теперь подать заявку можно онлайн через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информационную систему «</w:t>
      </w:r>
      <w:hyperlink r:id="rId16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Одно окно</w:t>
        </w:r>
      </w:hyperlink>
      <w:r w:rsidRPr="00696D60">
        <w:rPr>
          <w:sz w:val="27"/>
          <w:szCs w:val="27"/>
          <w:lang w:val="ru-RU"/>
        </w:rPr>
        <w:t>».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Уже сейчас экспортеры могут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помощью системы отправить заявку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подтверждение нулевой ставки НДС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направить заявление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участие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выставках, получить сертификат свободной продажи.</w:t>
      </w:r>
    </w:p>
    <w:p w:rsidR="005D37BE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</w:rPr>
      </w:pPr>
      <w:r w:rsidRPr="00696D60">
        <w:rPr>
          <w:sz w:val="27"/>
          <w:szCs w:val="27"/>
          <w:lang w:val="ru-RU"/>
        </w:rPr>
        <w:t>Субсидии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участие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международных выставках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ярмарках компании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ИП получают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2021 года. Размер господдержки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каждому мероприятию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бизнеса составляет 700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000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руб.,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крупного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— 2 </w:t>
      </w:r>
      <w:proofErr w:type="gramStart"/>
      <w:r w:rsidRPr="00696D60">
        <w:rPr>
          <w:sz w:val="27"/>
          <w:szCs w:val="27"/>
          <w:lang w:val="ru-RU"/>
        </w:rPr>
        <w:t>млн</w:t>
      </w:r>
      <w:proofErr w:type="gramEnd"/>
      <w:r w:rsidRPr="00696D60">
        <w:rPr>
          <w:sz w:val="27"/>
          <w:szCs w:val="27"/>
          <w:lang w:val="ru-RU"/>
        </w:rPr>
        <w:t xml:space="preserve"> руб. </w:t>
      </w:r>
      <w:r>
        <w:rPr>
          <w:sz w:val="27"/>
          <w:szCs w:val="27"/>
        </w:rPr>
        <w:t>В течение года доступны субсидии на возмещение затрат по трем мероприятиям.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48"/>
          <w:szCs w:val="48"/>
          <w:lang w:val="ru-RU"/>
        </w:rPr>
      </w:pPr>
      <w:r w:rsidRPr="00696D60">
        <w:rPr>
          <w:rFonts w:ascii="Times New Roman" w:hAnsi="Times New Roman" w:hint="default"/>
          <w:sz w:val="48"/>
          <w:szCs w:val="48"/>
          <w:lang w:val="ru-RU"/>
        </w:rPr>
        <w:t>Действует «зонтичный» механизм для</w:t>
      </w:r>
      <w:r>
        <w:rPr>
          <w:rFonts w:ascii="Times New Roman" w:hAnsi="Times New Roman" w:hint="default"/>
          <w:sz w:val="48"/>
          <w:szCs w:val="48"/>
        </w:rPr>
        <w:t> </w:t>
      </w:r>
      <w:r w:rsidRPr="00696D60">
        <w:rPr>
          <w:rFonts w:ascii="Times New Roman" w:hAnsi="Times New Roman" w:hint="default"/>
          <w:sz w:val="48"/>
          <w:szCs w:val="48"/>
          <w:lang w:val="ru-RU"/>
        </w:rPr>
        <w:t>получения заёмного финансирования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«Зонтичный» механизм предоставления поручительств позволит бизнесу получать кредиты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сн</w:t>
      </w:r>
      <w:r w:rsidRPr="00696D60">
        <w:rPr>
          <w:sz w:val="27"/>
          <w:szCs w:val="27"/>
          <w:lang w:val="ru-RU"/>
        </w:rPr>
        <w:t>ижать конечные процентные ставки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ним. Поручительство будет обеспечивать 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50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суммы кредита,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предприниматель сможет получить его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«одном окне» банка.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1"/>
          <w:szCs w:val="21"/>
          <w:lang w:val="ru-RU"/>
        </w:rPr>
      </w:pPr>
      <w:r w:rsidRPr="00696D60">
        <w:rPr>
          <w:sz w:val="27"/>
          <w:szCs w:val="27"/>
          <w:lang w:val="ru-RU"/>
        </w:rPr>
        <w:t>Оплата комиссии 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поручительство возложена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предпринимателя,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банк. Заёмщики со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</w:t>
      </w:r>
      <w:r w:rsidRPr="00696D60">
        <w:rPr>
          <w:sz w:val="27"/>
          <w:szCs w:val="27"/>
          <w:lang w:val="ru-RU"/>
        </w:rPr>
        <w:t>им риском смогут увеличить объем привлеченных средств 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счет поручительств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высвободить залоги,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низким риском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получить кредитные средства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среднем ниже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1–2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</w:t>
      </w:r>
    </w:p>
    <w:p w:rsidR="005D37BE" w:rsidRPr="00696D60" w:rsidRDefault="00696D60">
      <w:pPr>
        <w:pStyle w:val="a6"/>
        <w:spacing w:before="600" w:beforeAutospacing="0" w:after="600" w:afterAutospacing="0" w:line="15" w:lineRule="atLeast"/>
        <w:ind w:left="-220" w:right="-220"/>
        <w:rPr>
          <w:sz w:val="27"/>
          <w:szCs w:val="27"/>
          <w:lang w:val="ru-RU"/>
        </w:rPr>
      </w:pPr>
      <w:r>
        <w:rPr>
          <w:color w:val="015CCB"/>
          <w:sz w:val="27"/>
          <w:szCs w:val="27"/>
        </w:rPr>
        <w:fldChar w:fldCharType="begin"/>
      </w:r>
      <w:r w:rsidRPr="00696D60">
        <w:rPr>
          <w:color w:val="015CCB"/>
          <w:sz w:val="27"/>
          <w:szCs w:val="27"/>
          <w:lang w:val="ru-RU"/>
        </w:rPr>
        <w:instrText xml:space="preserve"> </w:instrText>
      </w:r>
      <w:r>
        <w:rPr>
          <w:color w:val="015CCB"/>
          <w:sz w:val="27"/>
          <w:szCs w:val="27"/>
        </w:rPr>
        <w:instrText>HYPERLINK</w:instrText>
      </w:r>
      <w:r w:rsidRPr="00696D60">
        <w:rPr>
          <w:color w:val="015CCB"/>
          <w:sz w:val="27"/>
          <w:szCs w:val="27"/>
          <w:lang w:val="ru-RU"/>
        </w:rPr>
        <w:instrText xml:space="preserve"> "</w:instrText>
      </w:r>
      <w:r>
        <w:rPr>
          <w:color w:val="015CCB"/>
          <w:sz w:val="27"/>
          <w:szCs w:val="27"/>
        </w:rPr>
        <w:instrText>https</w:instrText>
      </w:r>
      <w:r w:rsidRPr="00696D60">
        <w:rPr>
          <w:color w:val="015CCB"/>
          <w:sz w:val="27"/>
          <w:szCs w:val="27"/>
          <w:lang w:val="ru-RU"/>
        </w:rPr>
        <w:instrText>://</w:instrText>
      </w:r>
      <w:r>
        <w:rPr>
          <w:color w:val="015CCB"/>
          <w:sz w:val="27"/>
          <w:szCs w:val="27"/>
        </w:rPr>
        <w:instrText>kontur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ru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articles</w:instrText>
      </w:r>
      <w:r w:rsidRPr="00696D60">
        <w:rPr>
          <w:color w:val="015CCB"/>
          <w:sz w:val="27"/>
          <w:szCs w:val="27"/>
          <w:lang w:val="ru-RU"/>
        </w:rPr>
        <w:instrText xml:space="preserve">/701" </w:instrText>
      </w:r>
      <w:r>
        <w:rPr>
          <w:color w:val="015CCB"/>
          <w:sz w:val="27"/>
          <w:szCs w:val="27"/>
        </w:rPr>
        <w:fldChar w:fldCharType="separate"/>
      </w:r>
      <w:r w:rsidRPr="00696D60">
        <w:rPr>
          <w:rStyle w:val="a4"/>
          <w:color w:val="015CCB"/>
          <w:sz w:val="27"/>
          <w:szCs w:val="27"/>
          <w:u w:val="none"/>
          <w:lang w:val="ru-RU"/>
        </w:rPr>
        <w:t>Финансовый инструмент для малого бизнеса: кр</w:t>
      </w:r>
      <w:r w:rsidRPr="00696D60">
        <w:rPr>
          <w:rStyle w:val="a4"/>
          <w:color w:val="015CCB"/>
          <w:sz w:val="27"/>
          <w:szCs w:val="27"/>
          <w:u w:val="none"/>
          <w:lang w:val="ru-RU"/>
        </w:rPr>
        <w:t>едиты через «зонтичный» механизм</w:t>
      </w:r>
      <w:r>
        <w:rPr>
          <w:color w:val="015CCB"/>
          <w:sz w:val="27"/>
          <w:szCs w:val="27"/>
        </w:rPr>
        <w:fldChar w:fldCharType="end"/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48"/>
          <w:szCs w:val="48"/>
          <w:lang w:val="ru-RU"/>
        </w:rPr>
      </w:pPr>
      <w:r w:rsidRPr="00696D60">
        <w:rPr>
          <w:rFonts w:ascii="Times New Roman" w:hAnsi="Times New Roman" w:hint="default"/>
          <w:sz w:val="48"/>
          <w:szCs w:val="48"/>
          <w:lang w:val="ru-RU"/>
        </w:rPr>
        <w:t>Компенсация расходов на</w:t>
      </w:r>
      <w:r>
        <w:rPr>
          <w:rFonts w:ascii="Times New Roman" w:hAnsi="Times New Roman" w:hint="default"/>
          <w:sz w:val="48"/>
          <w:szCs w:val="48"/>
        </w:rPr>
        <w:t> </w:t>
      </w:r>
      <w:r w:rsidRPr="00696D60">
        <w:rPr>
          <w:rFonts w:ascii="Times New Roman" w:hAnsi="Times New Roman" w:hint="default"/>
          <w:sz w:val="48"/>
          <w:szCs w:val="48"/>
          <w:lang w:val="ru-RU"/>
        </w:rPr>
        <w:t xml:space="preserve">покупку </w:t>
      </w:r>
      <w:proofErr w:type="gramStart"/>
      <w:r w:rsidRPr="00696D60">
        <w:rPr>
          <w:rFonts w:ascii="Times New Roman" w:hAnsi="Times New Roman" w:hint="default"/>
          <w:sz w:val="48"/>
          <w:szCs w:val="48"/>
          <w:lang w:val="ru-RU"/>
        </w:rPr>
        <w:t>российского</w:t>
      </w:r>
      <w:proofErr w:type="gramEnd"/>
      <w:r w:rsidRPr="00696D60">
        <w:rPr>
          <w:rFonts w:ascii="Times New Roman" w:hAnsi="Times New Roman" w:hint="default"/>
          <w:sz w:val="48"/>
          <w:szCs w:val="48"/>
          <w:lang w:val="ru-RU"/>
        </w:rPr>
        <w:t xml:space="preserve"> ПО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lastRenderedPageBreak/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рамках нового механизма поддержки 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бизнеса у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предпринимателей появилась возможность приобрести </w:t>
      </w:r>
      <w:proofErr w:type="gramStart"/>
      <w:r w:rsidRPr="00696D60">
        <w:rPr>
          <w:sz w:val="27"/>
          <w:szCs w:val="27"/>
          <w:lang w:val="ru-RU"/>
        </w:rPr>
        <w:t>российское</w:t>
      </w:r>
      <w:proofErr w:type="gramEnd"/>
      <w:r w:rsidRPr="00696D60">
        <w:rPr>
          <w:sz w:val="27"/>
          <w:szCs w:val="27"/>
          <w:lang w:val="ru-RU"/>
        </w:rPr>
        <w:t xml:space="preserve">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50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 дешевле.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этого нужно соответст</w:t>
      </w:r>
      <w:r w:rsidRPr="00696D60">
        <w:rPr>
          <w:sz w:val="27"/>
          <w:szCs w:val="27"/>
          <w:lang w:val="ru-RU"/>
        </w:rPr>
        <w:t>вовать требованиям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среднесписочной численности работников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доходам.</w:t>
      </w:r>
    </w:p>
    <w:p w:rsidR="005D37BE" w:rsidRPr="00696D60" w:rsidRDefault="005D37BE">
      <w:pPr>
        <w:spacing w:before="600" w:after="600"/>
        <w:ind w:left="-220" w:right="120"/>
        <w:rPr>
          <w:rFonts w:ascii="Times New Roman" w:hAnsi="Times New Roman" w:cs="Times New Roman"/>
          <w:sz w:val="21"/>
          <w:szCs w:val="21"/>
          <w:lang w:val="ru-RU"/>
        </w:rPr>
      </w:pPr>
    </w:p>
    <w:p w:rsidR="005D37BE" w:rsidRPr="00696D60" w:rsidRDefault="00696D60">
      <w:pPr>
        <w:pStyle w:val="a6"/>
        <w:spacing w:before="600" w:beforeAutospacing="0" w:after="600" w:afterAutospacing="0" w:line="15" w:lineRule="atLeast"/>
        <w:ind w:left="-220" w:right="-220"/>
        <w:rPr>
          <w:sz w:val="27"/>
          <w:szCs w:val="27"/>
          <w:lang w:val="ru-RU"/>
        </w:rPr>
      </w:pPr>
      <w:r>
        <w:rPr>
          <w:color w:val="015CCB"/>
          <w:sz w:val="27"/>
          <w:szCs w:val="27"/>
        </w:rPr>
        <w:fldChar w:fldCharType="begin"/>
      </w:r>
      <w:r w:rsidRPr="00696D60">
        <w:rPr>
          <w:color w:val="015CCB"/>
          <w:sz w:val="27"/>
          <w:szCs w:val="27"/>
          <w:lang w:val="ru-RU"/>
        </w:rPr>
        <w:instrText xml:space="preserve"> </w:instrText>
      </w:r>
      <w:r>
        <w:rPr>
          <w:color w:val="015CCB"/>
          <w:sz w:val="27"/>
          <w:szCs w:val="27"/>
        </w:rPr>
        <w:instrText>HYPERLINK</w:instrText>
      </w:r>
      <w:r w:rsidRPr="00696D60">
        <w:rPr>
          <w:color w:val="015CCB"/>
          <w:sz w:val="27"/>
          <w:szCs w:val="27"/>
          <w:lang w:val="ru-RU"/>
        </w:rPr>
        <w:instrText xml:space="preserve"> "</w:instrText>
      </w:r>
      <w:r>
        <w:rPr>
          <w:color w:val="015CCB"/>
          <w:sz w:val="27"/>
          <w:szCs w:val="27"/>
        </w:rPr>
        <w:instrText>https</w:instrText>
      </w:r>
      <w:r w:rsidRPr="00696D60">
        <w:rPr>
          <w:color w:val="015CCB"/>
          <w:sz w:val="27"/>
          <w:szCs w:val="27"/>
          <w:lang w:val="ru-RU"/>
        </w:rPr>
        <w:instrText>://</w:instrText>
      </w:r>
      <w:r>
        <w:rPr>
          <w:color w:val="015CCB"/>
          <w:sz w:val="27"/>
          <w:szCs w:val="27"/>
        </w:rPr>
        <w:instrText>kontur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ru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articles</w:instrText>
      </w:r>
      <w:r w:rsidRPr="00696D60">
        <w:rPr>
          <w:color w:val="015CCB"/>
          <w:sz w:val="27"/>
          <w:szCs w:val="27"/>
          <w:lang w:val="ru-RU"/>
        </w:rPr>
        <w:instrText xml:space="preserve">/929" </w:instrText>
      </w:r>
      <w:r>
        <w:rPr>
          <w:color w:val="015CCB"/>
          <w:sz w:val="27"/>
          <w:szCs w:val="27"/>
        </w:rPr>
        <w:fldChar w:fldCharType="separate"/>
      </w:r>
      <w:r w:rsidRPr="00696D60">
        <w:rPr>
          <w:rStyle w:val="a4"/>
          <w:color w:val="015CCB"/>
          <w:sz w:val="27"/>
          <w:szCs w:val="27"/>
          <w:u w:val="none"/>
          <w:lang w:val="ru-RU"/>
        </w:rPr>
        <w:t xml:space="preserve">Требования к бизнесу, претендующему на компенсацию затрат </w:t>
      </w:r>
      <w:proofErr w:type="gramStart"/>
      <w:r w:rsidRPr="00696D60">
        <w:rPr>
          <w:rStyle w:val="a4"/>
          <w:color w:val="015CCB"/>
          <w:sz w:val="27"/>
          <w:szCs w:val="27"/>
          <w:u w:val="none"/>
          <w:lang w:val="ru-RU"/>
        </w:rPr>
        <w:t>на</w:t>
      </w:r>
      <w:proofErr w:type="gramEnd"/>
      <w:r w:rsidRPr="00696D60">
        <w:rPr>
          <w:rStyle w:val="a4"/>
          <w:color w:val="015CCB"/>
          <w:sz w:val="27"/>
          <w:szCs w:val="27"/>
          <w:u w:val="none"/>
          <w:lang w:val="ru-RU"/>
        </w:rPr>
        <w:t> ПО</w:t>
      </w:r>
      <w:r>
        <w:rPr>
          <w:color w:val="015CCB"/>
          <w:sz w:val="27"/>
          <w:szCs w:val="27"/>
        </w:rPr>
        <w:fldChar w:fldCharType="end"/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48"/>
          <w:szCs w:val="48"/>
          <w:lang w:val="ru-RU"/>
        </w:rPr>
      </w:pPr>
      <w:r w:rsidRPr="00696D60">
        <w:rPr>
          <w:rFonts w:ascii="Times New Roman" w:hAnsi="Times New Roman" w:hint="default"/>
          <w:sz w:val="48"/>
          <w:szCs w:val="48"/>
          <w:lang w:val="ru-RU"/>
        </w:rPr>
        <w:t>Продлена программа субсидирования МСП при</w:t>
      </w:r>
      <w:r>
        <w:rPr>
          <w:rFonts w:ascii="Times New Roman" w:hAnsi="Times New Roman" w:hint="default"/>
          <w:sz w:val="48"/>
          <w:szCs w:val="48"/>
        </w:rPr>
        <w:t> </w:t>
      </w:r>
      <w:r w:rsidRPr="00696D60">
        <w:rPr>
          <w:rFonts w:ascii="Times New Roman" w:hAnsi="Times New Roman" w:hint="default"/>
          <w:sz w:val="48"/>
          <w:szCs w:val="48"/>
          <w:lang w:val="ru-RU"/>
        </w:rPr>
        <w:t>размещении бумаг на</w:t>
      </w:r>
      <w:r>
        <w:rPr>
          <w:rFonts w:ascii="Times New Roman" w:hAnsi="Times New Roman" w:hint="default"/>
          <w:sz w:val="48"/>
          <w:szCs w:val="48"/>
        </w:rPr>
        <w:t> </w:t>
      </w:r>
      <w:r w:rsidRPr="00696D60">
        <w:rPr>
          <w:rFonts w:ascii="Times New Roman" w:hAnsi="Times New Roman" w:hint="default"/>
          <w:sz w:val="48"/>
          <w:szCs w:val="48"/>
          <w:lang w:val="ru-RU"/>
        </w:rPr>
        <w:t>бирже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Прог</w:t>
      </w:r>
      <w:r w:rsidRPr="00696D60">
        <w:rPr>
          <w:sz w:val="27"/>
          <w:szCs w:val="27"/>
          <w:lang w:val="ru-RU"/>
        </w:rPr>
        <w:t>рамма будет действовать 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2024 года и, как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прежде, доступ к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ней получат те бизнесы, сведения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которых содержатся в</w:t>
      </w:r>
      <w:r>
        <w:rPr>
          <w:sz w:val="27"/>
          <w:szCs w:val="27"/>
        </w:rPr>
        <w:t> </w:t>
      </w:r>
      <w:hyperlink r:id="rId17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Едином реестре субъектов МСП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(</w:t>
      </w:r>
      <w:hyperlink r:id="rId18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Правительства РФ от 30.12.2020 № 2374</w:t>
        </w:r>
      </w:hyperlink>
      <w:r w:rsidRPr="00696D60">
        <w:rPr>
          <w:sz w:val="27"/>
          <w:szCs w:val="27"/>
          <w:lang w:val="ru-RU"/>
        </w:rPr>
        <w:t>).</w:t>
      </w:r>
      <w:r w:rsidRPr="00696D60">
        <w:rPr>
          <w:sz w:val="27"/>
          <w:szCs w:val="27"/>
          <w:lang w:val="ru-RU"/>
        </w:rPr>
        <w:t xml:space="preserve"> Она предполагает частичную компенсацию затрат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выпуск акций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облигаций (до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1,5 </w:t>
      </w:r>
      <w:proofErr w:type="gramStart"/>
      <w:r w:rsidRPr="00696D60">
        <w:rPr>
          <w:sz w:val="27"/>
          <w:szCs w:val="27"/>
          <w:lang w:val="ru-RU"/>
        </w:rPr>
        <w:t>млн</w:t>
      </w:r>
      <w:proofErr w:type="gramEnd"/>
      <w:r w:rsidRPr="00696D60">
        <w:rPr>
          <w:sz w:val="27"/>
          <w:szCs w:val="27"/>
          <w:lang w:val="ru-RU"/>
        </w:rPr>
        <w:t xml:space="preserve"> руб.)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выплаты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купонам (до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70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%).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Отбор эмитентов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участия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программе субсидирования осуществляется два раза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год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июля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октября календарного года.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60"/>
          <w:szCs w:val="60"/>
          <w:lang w:val="ru-RU"/>
        </w:rPr>
      </w:pPr>
      <w:r w:rsidRPr="00696D60">
        <w:rPr>
          <w:rFonts w:ascii="Times New Roman" w:hAnsi="Times New Roman" w:hint="default"/>
          <w:sz w:val="60"/>
          <w:szCs w:val="60"/>
          <w:lang w:val="ru-RU"/>
        </w:rPr>
        <w:t>Субсидии от</w:t>
      </w:r>
      <w:r>
        <w:rPr>
          <w:rFonts w:ascii="Times New Roman" w:hAnsi="Times New Roman" w:hint="default"/>
          <w:sz w:val="60"/>
          <w:szCs w:val="60"/>
        </w:rPr>
        <w:t> </w:t>
      </w:r>
      <w:r w:rsidRPr="00696D60">
        <w:rPr>
          <w:rFonts w:ascii="Times New Roman" w:hAnsi="Times New Roman" w:hint="default"/>
          <w:sz w:val="60"/>
          <w:szCs w:val="60"/>
          <w:lang w:val="ru-RU"/>
        </w:rPr>
        <w:t>центра занятости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Если вы только планируете открыть свой бизнес, 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вам нужно знать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специальной программе Минэкономразвития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предоставлению субсидий малому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среднему предпринимательству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региональном уровне.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рамках этой программы центр </w:t>
      </w:r>
      <w:r w:rsidRPr="00696D60">
        <w:rPr>
          <w:sz w:val="27"/>
          <w:szCs w:val="27"/>
          <w:lang w:val="ru-RU"/>
        </w:rPr>
        <w:t>занятости населения оказывает единовременную финансовую помощь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открытии собственного дела. Но</w:t>
      </w:r>
      <w:proofErr w:type="gramStart"/>
      <w:r>
        <w:rPr>
          <w:sz w:val="27"/>
          <w:szCs w:val="27"/>
        </w:rPr>
        <w:t> </w:t>
      </w:r>
      <w:proofErr w:type="gramEnd"/>
      <w:r w:rsidRPr="00696D60">
        <w:rPr>
          <w:sz w:val="27"/>
          <w:szCs w:val="27"/>
          <w:lang w:val="ru-RU"/>
        </w:rPr>
        <w:t>чтобы на</w:t>
      </w:r>
      <w:proofErr w:type="gramStart"/>
      <w:r>
        <w:rPr>
          <w:sz w:val="27"/>
          <w:szCs w:val="27"/>
        </w:rPr>
        <w:t> </w:t>
      </w:r>
      <w:proofErr w:type="gramEnd"/>
      <w:r w:rsidRPr="00696D60">
        <w:rPr>
          <w:sz w:val="27"/>
          <w:szCs w:val="27"/>
          <w:lang w:val="ru-RU"/>
        </w:rPr>
        <w:t>нее рассчитывать, нужно быть официальным безработным.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Размер суммы зависит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региона. Например,</w:t>
      </w:r>
      <w:r>
        <w:rPr>
          <w:sz w:val="27"/>
          <w:szCs w:val="27"/>
        </w:rPr>
        <w:t> </w:t>
      </w:r>
      <w:hyperlink r:id="rId19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московские предприниматели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могут рассч</w:t>
      </w:r>
      <w:r w:rsidRPr="00696D60">
        <w:rPr>
          <w:sz w:val="27"/>
          <w:szCs w:val="27"/>
          <w:lang w:val="ru-RU"/>
        </w:rPr>
        <w:t xml:space="preserve">итывать </w:t>
      </w:r>
      <w:proofErr w:type="gramStart"/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совсем</w:t>
      </w:r>
      <w:proofErr w:type="gramEnd"/>
      <w:r w:rsidRPr="00696D60">
        <w:rPr>
          <w:sz w:val="27"/>
          <w:szCs w:val="27"/>
          <w:lang w:val="ru-RU"/>
        </w:rPr>
        <w:t xml:space="preserve"> небольшую финансовую помощь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столичного Центра занятости населения. Она составит не</w:t>
      </w:r>
      <w:proofErr w:type="gramStart"/>
      <w:r>
        <w:rPr>
          <w:sz w:val="27"/>
          <w:szCs w:val="27"/>
        </w:rPr>
        <w:t> </w:t>
      </w:r>
      <w:proofErr w:type="gramEnd"/>
      <w:r w:rsidRPr="00696D60">
        <w:rPr>
          <w:sz w:val="27"/>
          <w:szCs w:val="27"/>
          <w:lang w:val="ru-RU"/>
        </w:rPr>
        <w:t>более 10</w:t>
      </w:r>
      <w:proofErr w:type="gramStart"/>
      <w:r>
        <w:rPr>
          <w:sz w:val="27"/>
          <w:szCs w:val="27"/>
        </w:rPr>
        <w:t> </w:t>
      </w:r>
      <w:proofErr w:type="gramEnd"/>
      <w:r w:rsidRPr="00696D60">
        <w:rPr>
          <w:sz w:val="27"/>
          <w:szCs w:val="27"/>
          <w:lang w:val="ru-RU"/>
        </w:rPr>
        <w:t>200</w:t>
      </w:r>
      <w:proofErr w:type="gramStart"/>
      <w:r>
        <w:rPr>
          <w:sz w:val="27"/>
          <w:szCs w:val="27"/>
        </w:rPr>
        <w:t> </w:t>
      </w:r>
      <w:proofErr w:type="gramEnd"/>
      <w:r w:rsidRPr="00696D60">
        <w:rPr>
          <w:sz w:val="27"/>
          <w:szCs w:val="27"/>
          <w:lang w:val="ru-RU"/>
        </w:rPr>
        <w:t>руб. А</w:t>
      </w:r>
      <w:r>
        <w:rPr>
          <w:sz w:val="27"/>
          <w:szCs w:val="27"/>
        </w:rPr>
        <w:t> </w:t>
      </w:r>
      <w:hyperlink r:id="rId20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в Подмосковье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можно претендовать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145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560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руб.,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еще дополнительн</w:t>
      </w:r>
      <w:r w:rsidRPr="00696D60">
        <w:rPr>
          <w:sz w:val="27"/>
          <w:szCs w:val="27"/>
          <w:lang w:val="ru-RU"/>
        </w:rPr>
        <w:t>о вам выделят 7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500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руб.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подготовку документов.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lastRenderedPageBreak/>
        <w:t>Актуальную информацию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размере помощи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своему региону следует уточнять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сайте администрации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региональном портале «Мой бизнес».</w:t>
      </w:r>
      <w:r>
        <w:rPr>
          <w:sz w:val="27"/>
          <w:szCs w:val="27"/>
        </w:rPr>
        <w:t> 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Как правило, единовременная финансовая помощь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центра занятости вы</w:t>
      </w:r>
      <w:r w:rsidRPr="00696D60">
        <w:rPr>
          <w:sz w:val="27"/>
          <w:szCs w:val="27"/>
          <w:lang w:val="ru-RU"/>
        </w:rPr>
        <w:t>деляется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подготовку документов: оплату госпошлины, совершение нотариальных действий при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госрегистрации, приобретение бланочной документации, услуги правового характера, консультации.</w:t>
      </w:r>
    </w:p>
    <w:p w:rsidR="005D37BE" w:rsidRPr="00696D60" w:rsidRDefault="00696D60">
      <w:pPr>
        <w:pStyle w:val="a6"/>
        <w:spacing w:before="600" w:beforeAutospacing="0" w:after="960" w:afterAutospacing="0" w:line="15" w:lineRule="atLeast"/>
        <w:ind w:left="-220" w:right="-220"/>
        <w:rPr>
          <w:sz w:val="30"/>
          <w:szCs w:val="30"/>
          <w:lang w:val="ru-RU"/>
        </w:rPr>
      </w:pPr>
      <w:r w:rsidRPr="00696D60">
        <w:rPr>
          <w:color w:val="222222"/>
          <w:sz w:val="30"/>
          <w:szCs w:val="30"/>
          <w:shd w:val="clear" w:color="auto" w:fill="FFFFFF"/>
          <w:lang w:val="ru-RU"/>
        </w:rPr>
        <w:t>Год бесплатной Эльбы для</w:t>
      </w:r>
      <w:r>
        <w:rPr>
          <w:color w:val="222222"/>
          <w:sz w:val="30"/>
          <w:szCs w:val="30"/>
          <w:shd w:val="clear" w:color="auto" w:fill="FFFFFF"/>
        </w:rPr>
        <w:t> 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>начинающих ИП: онлайн-бухгалтерия поможет сфо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>рмировать и</w:t>
      </w:r>
      <w:r>
        <w:rPr>
          <w:color w:val="222222"/>
          <w:sz w:val="30"/>
          <w:szCs w:val="30"/>
          <w:shd w:val="clear" w:color="auto" w:fill="FFFFFF"/>
        </w:rPr>
        <w:t> 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 xml:space="preserve">отправить документы, сдать отчетность </w:t>
      </w:r>
      <w:proofErr w:type="gramStart"/>
      <w:r w:rsidRPr="00696D60">
        <w:rPr>
          <w:color w:val="222222"/>
          <w:sz w:val="30"/>
          <w:szCs w:val="30"/>
          <w:shd w:val="clear" w:color="auto" w:fill="FFFFFF"/>
          <w:lang w:val="ru-RU"/>
        </w:rPr>
        <w:t>в</w:t>
      </w:r>
      <w:proofErr w:type="gramEnd"/>
      <w:r>
        <w:rPr>
          <w:color w:val="222222"/>
          <w:sz w:val="30"/>
          <w:szCs w:val="30"/>
          <w:shd w:val="clear" w:color="auto" w:fill="FFFFFF"/>
        </w:rPr>
        <w:t> 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>на</w:t>
      </w:r>
      <w:r>
        <w:rPr>
          <w:color w:val="222222"/>
          <w:sz w:val="30"/>
          <w:szCs w:val="30"/>
          <w:shd w:val="clear" w:color="auto" w:fill="FFFFFF"/>
          <w:lang w:val="ru-RU"/>
        </w:rPr>
        <w:t>л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>оговую</w:t>
      </w:r>
    </w:p>
    <w:p w:rsidR="005D37BE" w:rsidRPr="00696D60" w:rsidRDefault="00696D60">
      <w:pPr>
        <w:shd w:val="clear" w:color="auto" w:fill="FFFFFF"/>
        <w:spacing w:before="600" w:after="600"/>
        <w:ind w:left="-220" w:right="-220"/>
        <w:rPr>
          <w:color w:val="222222"/>
          <w:sz w:val="21"/>
          <w:szCs w:val="21"/>
          <w:lang w:val="ru-RU"/>
        </w:rPr>
      </w:pP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fldChar w:fldCharType="begin"/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 xml:space="preserve"> 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HYPERLINK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 xml:space="preserve"> "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https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://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kontur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.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ru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/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elba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/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god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-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besplatnoi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-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elba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?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utm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_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source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=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yandex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&amp;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utm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_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medium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=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organic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&amp;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utm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_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from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=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adv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-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link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-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articles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>-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instrText>elba</w:instrText>
      </w:r>
      <w:r w:rsidRPr="00696D60"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val="ru-RU" w:bidi="ar"/>
        </w:rPr>
        <w:instrText xml:space="preserve">-4710-3109" </w:instrTex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fldChar w:fldCharType="separate"/>
      </w:r>
      <w:r w:rsidRPr="00696D60">
        <w:rPr>
          <w:rStyle w:val="a4"/>
          <w:rFonts w:ascii="SimSun" w:eastAsia="SimSun" w:hAnsi="SimSun" w:cs="SimSun"/>
          <w:b/>
          <w:bCs/>
          <w:sz w:val="30"/>
          <w:szCs w:val="30"/>
          <w:u w:val="none"/>
          <w:shd w:val="clear" w:color="auto" w:fill="FFFFFF"/>
          <w:lang w:val="ru-RU"/>
        </w:rPr>
        <w:t>Попробовать</w:t>
      </w:r>
      <w:r>
        <w:rPr>
          <w:rFonts w:ascii="SimSun" w:eastAsia="SimSun" w:hAnsi="SimSun" w:cs="SimSun"/>
          <w:b/>
          <w:bCs/>
          <w:sz w:val="30"/>
          <w:szCs w:val="30"/>
          <w:shd w:val="clear" w:color="auto" w:fill="FFFFFF"/>
          <w:lang w:bidi="ar"/>
        </w:rPr>
        <w:fldChar w:fldCharType="end"/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Субсидия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центра занятости доступна </w:t>
      </w:r>
      <w:r w:rsidRPr="00696D60">
        <w:rPr>
          <w:sz w:val="27"/>
          <w:szCs w:val="27"/>
          <w:lang w:val="ru-RU"/>
        </w:rPr>
        <w:t>гражданам, достигшим возраста 18 лет.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чтобы ее получить, необходимо встать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учет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центр занятости, 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есть иметь статус безработного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получать пособие. Стоит также учесть, что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субсидии дают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всем, поскольку их ограниченное количество,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выдаются о</w:t>
      </w:r>
      <w:r w:rsidRPr="00696D60">
        <w:rPr>
          <w:sz w:val="27"/>
          <w:szCs w:val="27"/>
          <w:lang w:val="ru-RU"/>
        </w:rPr>
        <w:t>ни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начале финансового года (нужно постараться попасть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нужный период). Об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этих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других тонкостях</w:t>
      </w:r>
      <w:r>
        <w:rPr>
          <w:sz w:val="27"/>
          <w:szCs w:val="27"/>
        </w:rPr>
        <w:t> </w:t>
      </w:r>
      <w:hyperlink r:id="rId21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рассказывает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Василий Пучков, заместитель директора регионального цен</w:t>
      </w:r>
      <w:r w:rsidRPr="00696D60">
        <w:rPr>
          <w:sz w:val="27"/>
          <w:szCs w:val="27"/>
          <w:lang w:val="ru-RU"/>
        </w:rPr>
        <w:t>тра поддержки олимпиадного движения.</w:t>
      </w:r>
    </w:p>
    <w:p w:rsidR="005D37BE" w:rsidRPr="00696D60" w:rsidRDefault="005D37BE">
      <w:pPr>
        <w:spacing w:before="600" w:after="600"/>
        <w:ind w:left="-220" w:right="120"/>
        <w:rPr>
          <w:sz w:val="21"/>
          <w:szCs w:val="21"/>
          <w:lang w:val="ru-RU"/>
        </w:rPr>
      </w:pPr>
    </w:p>
    <w:p w:rsidR="005D37BE" w:rsidRPr="00696D60" w:rsidRDefault="00696D60">
      <w:pPr>
        <w:pStyle w:val="a6"/>
        <w:spacing w:before="600" w:beforeAutospacing="0" w:after="600" w:afterAutospacing="0" w:line="15" w:lineRule="atLeast"/>
        <w:ind w:left="-220" w:right="-220"/>
        <w:rPr>
          <w:sz w:val="27"/>
          <w:szCs w:val="27"/>
          <w:lang w:val="ru-RU"/>
        </w:rPr>
      </w:pPr>
      <w:r>
        <w:rPr>
          <w:color w:val="015CCB"/>
          <w:sz w:val="27"/>
          <w:szCs w:val="27"/>
        </w:rPr>
        <w:fldChar w:fldCharType="begin"/>
      </w:r>
      <w:r w:rsidRPr="00696D60">
        <w:rPr>
          <w:color w:val="015CCB"/>
          <w:sz w:val="27"/>
          <w:szCs w:val="27"/>
          <w:lang w:val="ru-RU"/>
        </w:rPr>
        <w:instrText xml:space="preserve"> </w:instrText>
      </w:r>
      <w:r>
        <w:rPr>
          <w:color w:val="015CCB"/>
          <w:sz w:val="27"/>
          <w:szCs w:val="27"/>
        </w:rPr>
        <w:instrText>HYPERLINK</w:instrText>
      </w:r>
      <w:r w:rsidRPr="00696D60">
        <w:rPr>
          <w:color w:val="015CCB"/>
          <w:sz w:val="27"/>
          <w:szCs w:val="27"/>
          <w:lang w:val="ru-RU"/>
        </w:rPr>
        <w:instrText xml:space="preserve"> "</w:instrText>
      </w:r>
      <w:r>
        <w:rPr>
          <w:color w:val="015CCB"/>
          <w:sz w:val="27"/>
          <w:szCs w:val="27"/>
        </w:rPr>
        <w:instrText>https</w:instrText>
      </w:r>
      <w:r w:rsidRPr="00696D60">
        <w:rPr>
          <w:color w:val="015CCB"/>
          <w:sz w:val="27"/>
          <w:szCs w:val="27"/>
          <w:lang w:val="ru-RU"/>
        </w:rPr>
        <w:instrText>://</w:instrText>
      </w:r>
      <w:r>
        <w:rPr>
          <w:color w:val="015CCB"/>
          <w:sz w:val="27"/>
          <w:szCs w:val="27"/>
        </w:rPr>
        <w:instrText>kontur</w:instrText>
      </w:r>
      <w:r w:rsidRPr="00696D60">
        <w:rPr>
          <w:color w:val="015CCB"/>
          <w:sz w:val="27"/>
          <w:szCs w:val="27"/>
          <w:lang w:val="ru-RU"/>
        </w:rPr>
        <w:instrText>.</w:instrText>
      </w:r>
      <w:r>
        <w:rPr>
          <w:color w:val="015CCB"/>
          <w:sz w:val="27"/>
          <w:szCs w:val="27"/>
        </w:rPr>
        <w:instrText>ru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articles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ideas</w:instrText>
      </w:r>
      <w:r w:rsidRPr="00696D60">
        <w:rPr>
          <w:color w:val="015CCB"/>
          <w:sz w:val="27"/>
          <w:szCs w:val="27"/>
          <w:lang w:val="ru-RU"/>
        </w:rPr>
        <w:instrText>/</w:instrText>
      </w:r>
      <w:r>
        <w:rPr>
          <w:color w:val="015CCB"/>
          <w:sz w:val="27"/>
          <w:szCs w:val="27"/>
        </w:rPr>
        <w:instrText>open</w:instrText>
      </w:r>
      <w:r w:rsidRPr="00696D60">
        <w:rPr>
          <w:color w:val="015CCB"/>
          <w:sz w:val="27"/>
          <w:szCs w:val="27"/>
          <w:lang w:val="ru-RU"/>
        </w:rPr>
        <w:instrText>_</w:instrText>
      </w:r>
      <w:r>
        <w:rPr>
          <w:color w:val="015CCB"/>
          <w:sz w:val="27"/>
          <w:szCs w:val="27"/>
        </w:rPr>
        <w:instrText>subsidy</w:instrText>
      </w:r>
      <w:r w:rsidRPr="00696D60">
        <w:rPr>
          <w:color w:val="015CCB"/>
          <w:sz w:val="27"/>
          <w:szCs w:val="27"/>
          <w:lang w:val="ru-RU"/>
        </w:rPr>
        <w:instrText>_</w:instrText>
      </w:r>
      <w:r>
        <w:rPr>
          <w:color w:val="015CCB"/>
          <w:sz w:val="27"/>
          <w:szCs w:val="27"/>
        </w:rPr>
        <w:instrText>business</w:instrText>
      </w:r>
      <w:r w:rsidRPr="00696D60">
        <w:rPr>
          <w:color w:val="015CCB"/>
          <w:sz w:val="27"/>
          <w:szCs w:val="27"/>
          <w:lang w:val="ru-RU"/>
        </w:rPr>
        <w:instrText xml:space="preserve">" </w:instrText>
      </w:r>
      <w:r>
        <w:rPr>
          <w:color w:val="015CCB"/>
          <w:sz w:val="27"/>
          <w:szCs w:val="27"/>
        </w:rPr>
        <w:fldChar w:fldCharType="separate"/>
      </w:r>
      <w:r w:rsidRPr="00696D60">
        <w:rPr>
          <w:rStyle w:val="a4"/>
          <w:color w:val="015CCB"/>
          <w:sz w:val="27"/>
          <w:szCs w:val="27"/>
          <w:u w:val="none"/>
          <w:lang w:val="ru-RU"/>
        </w:rPr>
        <w:t>Подборка бизнесов, открытых на субсидию от центра занятости</w:t>
      </w:r>
      <w:r>
        <w:rPr>
          <w:color w:val="015CCB"/>
          <w:sz w:val="27"/>
          <w:szCs w:val="27"/>
        </w:rPr>
        <w:fldChar w:fldCharType="end"/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Rockwell" w:hAnsi="Rockwell" w:cs="Rockwell" w:hint="default"/>
          <w:sz w:val="32"/>
          <w:szCs w:val="32"/>
          <w:lang w:val="ru-RU"/>
        </w:rPr>
      </w:pPr>
      <w:r w:rsidRPr="00696D60">
        <w:rPr>
          <w:rFonts w:ascii="Rockwell" w:hAnsi="Rockwell" w:cs="Rockwell" w:hint="default"/>
          <w:sz w:val="32"/>
          <w:szCs w:val="32"/>
          <w:lang w:val="ru-RU"/>
        </w:rPr>
        <w:t>Грантовая поддержка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 xml:space="preserve">Такую меру господдержки обычно оказывают региональные власти. </w:t>
      </w:r>
      <w:proofErr w:type="gramStart"/>
      <w:r w:rsidRPr="00696D60">
        <w:rPr>
          <w:sz w:val="27"/>
          <w:szCs w:val="27"/>
          <w:lang w:val="ru-RU"/>
        </w:rPr>
        <w:t>Грант</w:t>
      </w:r>
      <w:r w:rsidRPr="00696D60">
        <w:rPr>
          <w:sz w:val="27"/>
          <w:szCs w:val="27"/>
          <w:lang w:val="ru-RU"/>
        </w:rPr>
        <w:t xml:space="preserve"> предоставляется как начинающему, так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опытному предпринимателю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форме софинансирования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безвозвратной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безвозмездной основах.</w:t>
      </w:r>
      <w:proofErr w:type="gramEnd"/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зависимости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 условия получения грантов могут отличаться. Поэтому все детали лучше узнавать на</w:t>
      </w:r>
      <w:proofErr w:type="gramStart"/>
      <w:r>
        <w:rPr>
          <w:sz w:val="27"/>
          <w:szCs w:val="27"/>
        </w:rPr>
        <w:t> </w:t>
      </w:r>
      <w:proofErr w:type="gramEnd"/>
      <w:r w:rsidRPr="00696D60">
        <w:rPr>
          <w:sz w:val="27"/>
          <w:szCs w:val="27"/>
          <w:lang w:val="ru-RU"/>
        </w:rPr>
        <w:t>местах. Ден</w:t>
      </w:r>
      <w:r w:rsidRPr="00696D60">
        <w:rPr>
          <w:sz w:val="27"/>
          <w:szCs w:val="27"/>
          <w:lang w:val="ru-RU"/>
        </w:rPr>
        <w:t xml:space="preserve">ьги выделяются тем, </w:t>
      </w:r>
      <w:r w:rsidRPr="00696D60">
        <w:rPr>
          <w:sz w:val="27"/>
          <w:szCs w:val="27"/>
          <w:lang w:val="ru-RU"/>
        </w:rPr>
        <w:lastRenderedPageBreak/>
        <w:t>чьи заявки прошли конкурсный отбор.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числе критериев отбора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сфера деятельности бизнеса, размер выручки, количество рабочих мест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др.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 xml:space="preserve">Ближайший год однозначно будут поддерживать такие направления, как сельское хозяйство, фермерство, </w:t>
      </w:r>
      <w:r w:rsidRPr="00696D60">
        <w:rPr>
          <w:sz w:val="27"/>
          <w:szCs w:val="27"/>
          <w:lang w:val="ru-RU"/>
        </w:rPr>
        <w:t>туризм.</w:t>
      </w:r>
    </w:p>
    <w:p w:rsidR="005D37BE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</w:rPr>
      </w:pPr>
      <w:r w:rsidRPr="00696D60">
        <w:rPr>
          <w:sz w:val="27"/>
          <w:szCs w:val="27"/>
          <w:lang w:val="ru-RU"/>
        </w:rPr>
        <w:t>Чтобы узнать подробности получения грантов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субсидий, заходите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официальные государственные сайты, которые предоставляют информацию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мерах поддержки бизнеса. Так, например,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сайте Министерства экономики Республики Татарстан подробно расписаны</w:t>
      </w:r>
      <w:r w:rsidRPr="00696D60">
        <w:rPr>
          <w:sz w:val="27"/>
          <w:szCs w:val="27"/>
          <w:lang w:val="ru-RU"/>
        </w:rPr>
        <w:t xml:space="preserve"> все направления</w:t>
      </w:r>
      <w:r>
        <w:rPr>
          <w:sz w:val="27"/>
          <w:szCs w:val="27"/>
        </w:rPr>
        <w:t> </w:t>
      </w:r>
      <w:hyperlink r:id="rId22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государственной поддержки</w:t>
        </w:r>
      </w:hyperlink>
      <w:r w:rsidRPr="00696D60">
        <w:rPr>
          <w:sz w:val="27"/>
          <w:szCs w:val="27"/>
          <w:lang w:val="ru-RU"/>
        </w:rPr>
        <w:t xml:space="preserve">. </w:t>
      </w:r>
      <w:r>
        <w:rPr>
          <w:sz w:val="27"/>
          <w:szCs w:val="27"/>
        </w:rPr>
        <w:t>По Подмосковью такую информацию дает сайт </w:t>
      </w:r>
      <w:hyperlink r:id="rId23" w:tgtFrame="https://kontur.ru/articles/_blank" w:history="1">
        <w:r>
          <w:rPr>
            <w:rStyle w:val="a4"/>
            <w:color w:val="015CCB"/>
            <w:sz w:val="27"/>
            <w:szCs w:val="27"/>
            <w:u w:val="none"/>
          </w:rPr>
          <w:t>Центра Развития Предпринимательства Московской Области</w:t>
        </w:r>
      </w:hyperlink>
      <w:r>
        <w:rPr>
          <w:sz w:val="27"/>
          <w:szCs w:val="27"/>
        </w:rPr>
        <w:t>. На сайте «</w:t>
      </w:r>
      <w:hyperlink r:id="rId24" w:tgtFrame="https://kontur.ru/articles/_blank" w:history="1">
        <w:r>
          <w:rPr>
            <w:rStyle w:val="a4"/>
            <w:color w:val="015CCB"/>
            <w:sz w:val="27"/>
            <w:szCs w:val="27"/>
            <w:u w:val="none"/>
          </w:rPr>
          <w:t>Малый бизнес Кубани</w:t>
        </w:r>
      </w:hyperlink>
      <w:r>
        <w:rPr>
          <w:sz w:val="27"/>
          <w:szCs w:val="27"/>
        </w:rPr>
        <w:t>» приводится подробный список субсидий для предпринимателей, работающих на юге России.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 xml:space="preserve">Будет проще, если вы воспользуетесь поиском 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разделе «</w:t>
      </w:r>
      <w:hyperlink r:id="rId25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Центры ин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фраструктуры МСП в вашем регионе</w:t>
        </w:r>
      </w:hyperlink>
      <w:r w:rsidRPr="00696D60">
        <w:rPr>
          <w:sz w:val="27"/>
          <w:szCs w:val="27"/>
          <w:lang w:val="ru-RU"/>
        </w:rPr>
        <w:t>»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сайте «Мой бизнес». Просто укажите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карте регион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система выдаст информацию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местных отделениях,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том числе сайт,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котором можно найти всю информацию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поддержке.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сайте Минэкономразвития доступен</w:t>
      </w:r>
      <w:r>
        <w:rPr>
          <w:sz w:val="27"/>
          <w:szCs w:val="27"/>
        </w:rPr>
        <w:t> </w:t>
      </w:r>
      <w:hyperlink r:id="rId26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список уполномоченных органов </w:t>
        </w:r>
      </w:hyperlink>
      <w:r w:rsidRPr="00696D60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поддержке 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предпринимательства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субъектах Российской Федерации.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b/>
          <w:bCs/>
          <w:sz w:val="28"/>
          <w:szCs w:val="28"/>
          <w:lang w:val="ru-RU"/>
        </w:rPr>
      </w:pPr>
      <w:r w:rsidRPr="00696D60">
        <w:rPr>
          <w:b/>
          <w:bCs/>
          <w:sz w:val="28"/>
          <w:szCs w:val="28"/>
          <w:lang w:val="ru-RU"/>
        </w:rPr>
        <w:t>Поддержка малого агробизнеса в</w:t>
      </w:r>
      <w:r>
        <w:rPr>
          <w:b/>
          <w:bCs/>
          <w:sz w:val="28"/>
          <w:szCs w:val="28"/>
        </w:rPr>
        <w:t> </w:t>
      </w:r>
      <w:r w:rsidRPr="00696D60">
        <w:rPr>
          <w:b/>
          <w:bCs/>
          <w:sz w:val="28"/>
          <w:szCs w:val="28"/>
          <w:lang w:val="ru-RU"/>
        </w:rPr>
        <w:t>2022 году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rStyle w:val="a5"/>
          <w:sz w:val="27"/>
          <w:szCs w:val="27"/>
          <w:lang w:val="ru-RU"/>
        </w:rPr>
        <w:t>Запуск информационной системы.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Последние несколько лет государство особенно поддерживает </w:t>
      </w:r>
      <w:r w:rsidRPr="00696D60">
        <w:rPr>
          <w:sz w:val="27"/>
          <w:szCs w:val="27"/>
          <w:lang w:val="ru-RU"/>
        </w:rPr>
        <w:t>отечественный АПК.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январе 2022 года планировался запуск специальной информационной системы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сельхозпроизводителей. Минсельхоз РФ подготовил соответствующий</w:t>
      </w:r>
      <w:r>
        <w:rPr>
          <w:sz w:val="27"/>
          <w:szCs w:val="27"/>
        </w:rPr>
        <w:t> </w:t>
      </w:r>
      <w:hyperlink r:id="rId27" w:anchor="npa=115542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законопроект</w:t>
        </w:r>
      </w:hyperlink>
      <w:r w:rsidRPr="00696D60">
        <w:rPr>
          <w:sz w:val="27"/>
          <w:szCs w:val="27"/>
          <w:lang w:val="ru-RU"/>
        </w:rPr>
        <w:t>,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пока он находится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стадии обсуждения.</w:t>
      </w:r>
      <w:r>
        <w:rPr>
          <w:sz w:val="27"/>
          <w:szCs w:val="27"/>
        </w:rPr>
        <w:t> 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Когда систему запустят, о</w:t>
      </w:r>
      <w:r w:rsidRPr="00696D60">
        <w:rPr>
          <w:sz w:val="27"/>
          <w:szCs w:val="27"/>
          <w:lang w:val="ru-RU"/>
        </w:rPr>
        <w:t>на должна будет обеспечить информирование предпринимателей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возможных мерах господдержки.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rStyle w:val="a5"/>
          <w:sz w:val="27"/>
          <w:szCs w:val="27"/>
          <w:lang w:val="ru-RU"/>
        </w:rPr>
        <w:t>Новый грант на</w:t>
      </w:r>
      <w:r>
        <w:rPr>
          <w:rStyle w:val="a5"/>
          <w:sz w:val="27"/>
          <w:szCs w:val="27"/>
        </w:rPr>
        <w:t> </w:t>
      </w:r>
      <w:r w:rsidRPr="00696D60">
        <w:rPr>
          <w:rStyle w:val="a5"/>
          <w:sz w:val="27"/>
          <w:szCs w:val="27"/>
          <w:lang w:val="ru-RU"/>
        </w:rPr>
        <w:t>развитие сельского туризма.</w:t>
      </w:r>
      <w:r>
        <w:rPr>
          <w:rStyle w:val="a5"/>
          <w:sz w:val="27"/>
          <w:szCs w:val="27"/>
        </w:rPr>
        <w:t> </w:t>
      </w:r>
      <w:hyperlink r:id="rId28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Правительства РФ от 16.12.2021 № 2309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ввело грант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проекты, связанные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сельским туризмом.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янв</w:t>
      </w:r>
      <w:r w:rsidRPr="00696D60">
        <w:rPr>
          <w:sz w:val="27"/>
          <w:szCs w:val="27"/>
          <w:lang w:val="ru-RU"/>
        </w:rPr>
        <w:t>аря 2022 года малый аграрный бизнес может претендовать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сумму 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10 </w:t>
      </w:r>
      <w:proofErr w:type="gramStart"/>
      <w:r w:rsidRPr="00696D60">
        <w:rPr>
          <w:sz w:val="27"/>
          <w:szCs w:val="27"/>
          <w:lang w:val="ru-RU"/>
        </w:rPr>
        <w:t>млн</w:t>
      </w:r>
      <w:proofErr w:type="gramEnd"/>
      <w:r w:rsidRPr="00696D60">
        <w:rPr>
          <w:sz w:val="27"/>
          <w:szCs w:val="27"/>
          <w:lang w:val="ru-RU"/>
        </w:rPr>
        <w:t xml:space="preserve"> руб., если, например, занимается строительством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ремонтом помещений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приема туристов, создает развлекательную инфраструктуру, закупает туристическое оборудование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т.д.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rStyle w:val="a5"/>
          <w:sz w:val="27"/>
          <w:szCs w:val="27"/>
          <w:lang w:val="ru-RU"/>
        </w:rPr>
        <w:lastRenderedPageBreak/>
        <w:t>Грант «</w:t>
      </w:r>
      <w:r w:rsidRPr="00696D60">
        <w:rPr>
          <w:rStyle w:val="a5"/>
          <w:sz w:val="27"/>
          <w:szCs w:val="27"/>
          <w:lang w:val="ru-RU"/>
        </w:rPr>
        <w:t>Агропрогресс».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2021 году поддержка расширилась 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счет нового гранта «Агропрогресс» (</w:t>
      </w:r>
      <w:hyperlink r:id="rId29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Правительства РФ от 26.11.2020 № 1932</w:t>
        </w:r>
      </w:hyperlink>
      <w:r w:rsidRPr="00696D60">
        <w:rPr>
          <w:sz w:val="27"/>
          <w:szCs w:val="27"/>
          <w:lang w:val="ru-RU"/>
        </w:rPr>
        <w:t>).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него могут претендовать сельскохозяйственные товаропроизводители, официально работающие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менее двух ле</w:t>
      </w:r>
      <w:r w:rsidRPr="00696D60">
        <w:rPr>
          <w:sz w:val="27"/>
          <w:szCs w:val="27"/>
          <w:lang w:val="ru-RU"/>
        </w:rPr>
        <w:t>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сельской территории.</w:t>
      </w:r>
    </w:p>
    <w:p w:rsidR="005D37BE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</w:rPr>
      </w:pPr>
      <w:r w:rsidRPr="00696D60">
        <w:rPr>
          <w:sz w:val="27"/>
          <w:szCs w:val="27"/>
          <w:lang w:val="ru-RU"/>
        </w:rPr>
        <w:t>Сумма господдержки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более 30 </w:t>
      </w:r>
      <w:proofErr w:type="gramStart"/>
      <w:r w:rsidRPr="00696D60">
        <w:rPr>
          <w:sz w:val="27"/>
          <w:szCs w:val="27"/>
          <w:lang w:val="ru-RU"/>
        </w:rPr>
        <w:t>млн</w:t>
      </w:r>
      <w:proofErr w:type="gramEnd"/>
      <w:r w:rsidRPr="00696D60">
        <w:rPr>
          <w:sz w:val="27"/>
          <w:szCs w:val="27"/>
          <w:lang w:val="ru-RU"/>
        </w:rPr>
        <w:t xml:space="preserve"> руб. </w:t>
      </w:r>
      <w:r>
        <w:rPr>
          <w:sz w:val="27"/>
          <w:szCs w:val="27"/>
        </w:rPr>
        <w:t>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5D37BE" w:rsidRPr="00696D60" w:rsidRDefault="00696D60">
      <w:pPr>
        <w:pStyle w:val="a6"/>
        <w:spacing w:before="600" w:beforeAutospacing="0" w:after="900" w:afterAutospacing="0" w:line="15" w:lineRule="atLeast"/>
        <w:ind w:left="-220" w:right="-220"/>
        <w:rPr>
          <w:sz w:val="27"/>
          <w:szCs w:val="27"/>
          <w:lang w:val="ru-RU"/>
        </w:rPr>
      </w:pPr>
      <w:proofErr w:type="gramStart"/>
      <w:r w:rsidRPr="00696D60">
        <w:rPr>
          <w:sz w:val="27"/>
          <w:szCs w:val="27"/>
          <w:lang w:val="ru-RU"/>
        </w:rPr>
        <w:t>сли вы</w:t>
      </w:r>
      <w:proofErr w:type="gramEnd"/>
      <w:r w:rsidRPr="00696D60">
        <w:rPr>
          <w:sz w:val="27"/>
          <w:szCs w:val="27"/>
          <w:lang w:val="ru-RU"/>
        </w:rPr>
        <w:t xml:space="preserve"> занимаетесь </w:t>
      </w:r>
      <w:r w:rsidRPr="00696D60">
        <w:rPr>
          <w:sz w:val="27"/>
          <w:szCs w:val="27"/>
          <w:lang w:val="ru-RU"/>
        </w:rPr>
        <w:t>сельским хозяйством, 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вам могут подойти другие гранты:</w:t>
      </w:r>
    </w:p>
    <w:p w:rsidR="005D37BE" w:rsidRPr="00696D60" w:rsidRDefault="00696D60">
      <w:pPr>
        <w:numPr>
          <w:ilvl w:val="0"/>
          <w:numId w:val="1"/>
        </w:numPr>
        <w:spacing w:before="600" w:line="15" w:lineRule="atLeast"/>
        <w:ind w:left="-20" w:right="-220" w:hanging="210"/>
        <w:rPr>
          <w:lang w:val="ru-RU"/>
        </w:rPr>
      </w:pPr>
      <w:r w:rsidRPr="00696D60">
        <w:rPr>
          <w:sz w:val="27"/>
          <w:szCs w:val="27"/>
          <w:lang w:val="ru-RU"/>
        </w:rPr>
        <w:t>«Агростартап»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КФХ, ИП. Суммы: 3-5 млн руб.</w:t>
      </w:r>
    </w:p>
    <w:p w:rsidR="005D37BE" w:rsidRDefault="00696D60">
      <w:pPr>
        <w:numPr>
          <w:ilvl w:val="0"/>
          <w:numId w:val="1"/>
        </w:numPr>
        <w:spacing w:before="600" w:line="15" w:lineRule="atLeast"/>
        <w:ind w:left="-20" w:right="-220" w:hanging="210"/>
      </w:pPr>
      <w:r w:rsidRPr="00696D60">
        <w:rPr>
          <w:sz w:val="27"/>
          <w:szCs w:val="27"/>
          <w:lang w:val="ru-RU"/>
        </w:rPr>
        <w:t>Грант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развитие семейной фермы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КФХ, ИП, отвечающим критериям микропредприятия. </w:t>
      </w:r>
      <w:r>
        <w:rPr>
          <w:sz w:val="27"/>
          <w:szCs w:val="27"/>
        </w:rPr>
        <w:t>Сумма — не более 30 млн руб.</w:t>
      </w:r>
    </w:p>
    <w:p w:rsidR="005D37BE" w:rsidRDefault="00696D60">
      <w:pPr>
        <w:pStyle w:val="a6"/>
        <w:spacing w:before="600" w:beforeAutospacing="0" w:after="600" w:afterAutospacing="0" w:line="15" w:lineRule="atLeast"/>
        <w:ind w:left="-220" w:right="-220"/>
        <w:rPr>
          <w:sz w:val="27"/>
          <w:szCs w:val="27"/>
        </w:rPr>
      </w:pP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2021 году аграриям из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регионов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</w:t>
      </w:r>
      <w:r w:rsidRPr="00696D60">
        <w:rPr>
          <w:sz w:val="27"/>
          <w:szCs w:val="27"/>
          <w:lang w:val="ru-RU"/>
        </w:rPr>
        <w:t>альнего Востока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увеличили размер грантов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развитие семейных ферм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сельхозкооперативов. Если ранее объем поддержки достигал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более 60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%, 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теперь он увеличился 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70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%. </w:t>
      </w:r>
      <w:r>
        <w:rPr>
          <w:sz w:val="27"/>
          <w:szCs w:val="27"/>
        </w:rPr>
        <w:t>При этом возможно компенсирование до 20 % оставшихся затрат за счет средств регион</w:t>
      </w:r>
      <w:r>
        <w:rPr>
          <w:sz w:val="27"/>
          <w:szCs w:val="27"/>
        </w:rPr>
        <w:t>ального бюджета.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32"/>
          <w:szCs w:val="32"/>
          <w:lang w:val="ru-RU"/>
        </w:rPr>
      </w:pPr>
      <w:r w:rsidRPr="00696D60">
        <w:rPr>
          <w:rFonts w:ascii="Times New Roman" w:hAnsi="Times New Roman" w:hint="default"/>
          <w:sz w:val="32"/>
          <w:szCs w:val="32"/>
          <w:lang w:val="ru-RU"/>
        </w:rPr>
        <w:t>Гранты для</w:t>
      </w:r>
      <w:r>
        <w:rPr>
          <w:rFonts w:ascii="Times New Roman" w:hAnsi="Times New Roman" w:hint="default"/>
          <w:sz w:val="32"/>
          <w:szCs w:val="32"/>
        </w:rPr>
        <w:t> </w:t>
      </w:r>
      <w:r w:rsidRPr="00696D60">
        <w:rPr>
          <w:rFonts w:ascii="Times New Roman" w:hAnsi="Times New Roman" w:hint="default"/>
          <w:sz w:val="32"/>
          <w:szCs w:val="32"/>
          <w:lang w:val="ru-RU"/>
        </w:rPr>
        <w:t>туристического бизнеса в</w:t>
      </w:r>
      <w:r>
        <w:rPr>
          <w:rFonts w:ascii="Times New Roman" w:hAnsi="Times New Roman" w:hint="default"/>
          <w:sz w:val="32"/>
          <w:szCs w:val="32"/>
        </w:rPr>
        <w:t> </w:t>
      </w:r>
      <w:r w:rsidRPr="00696D60">
        <w:rPr>
          <w:rFonts w:ascii="Times New Roman" w:hAnsi="Times New Roman" w:hint="default"/>
          <w:sz w:val="32"/>
          <w:szCs w:val="32"/>
          <w:lang w:val="ru-RU"/>
        </w:rPr>
        <w:t>2022 году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Правила предоставления субсидий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грантовую поддержку </w:t>
      </w:r>
      <w:proofErr w:type="gramStart"/>
      <w:r w:rsidRPr="00696D60">
        <w:rPr>
          <w:sz w:val="27"/>
          <w:szCs w:val="27"/>
          <w:lang w:val="ru-RU"/>
        </w:rPr>
        <w:t>бизнес-идей</w:t>
      </w:r>
      <w:proofErr w:type="gramEnd"/>
      <w:r w:rsidRPr="00696D60">
        <w:rPr>
          <w:sz w:val="27"/>
          <w:szCs w:val="27"/>
          <w:lang w:val="ru-RU"/>
        </w:rPr>
        <w:t>, связанных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развитием внутреннего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въездного туризма, определены</w:t>
      </w:r>
      <w:r>
        <w:rPr>
          <w:sz w:val="27"/>
          <w:szCs w:val="27"/>
        </w:rPr>
        <w:t> </w:t>
      </w:r>
      <w:hyperlink r:id="rId30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Постановлением Правительства РФ от 07.12.2019 № 1619</w:t>
        </w:r>
      </w:hyperlink>
      <w:r w:rsidRPr="00696D60">
        <w:rPr>
          <w:sz w:val="27"/>
          <w:szCs w:val="27"/>
          <w:lang w:val="ru-RU"/>
        </w:rPr>
        <w:t>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Выделяемые средства можно тратить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создание новых туристических маршрутов, покупку модульных гостиниц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оборудования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туристических информационных центров, разработку аудиогидов, онлайн-путеводителей, установку пандусов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подъемников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людей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инв</w:t>
      </w:r>
      <w:r w:rsidRPr="00696D60">
        <w:rPr>
          <w:sz w:val="27"/>
          <w:szCs w:val="27"/>
          <w:lang w:val="ru-RU"/>
        </w:rPr>
        <w:t>алидностью.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lastRenderedPageBreak/>
        <w:t>Субсидии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гранты выделяются ежегодно, они направляются Ростуризму,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оно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свою очередь проводит конкурс среди предпринимателей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основе полученных заявок. Максимальная сумма гранта составляет 3 млн руб. К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участникам предъявляются определенн</w:t>
      </w:r>
      <w:r w:rsidRPr="00696D60">
        <w:rPr>
          <w:sz w:val="27"/>
          <w:szCs w:val="27"/>
          <w:lang w:val="ru-RU"/>
        </w:rPr>
        <w:t>ые</w:t>
      </w:r>
      <w:r>
        <w:rPr>
          <w:sz w:val="27"/>
          <w:szCs w:val="27"/>
        </w:rPr>
        <w:t> </w:t>
      </w:r>
      <w:hyperlink r:id="rId31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требования</w:t>
        </w:r>
      </w:hyperlink>
      <w:r w:rsidRPr="00696D60">
        <w:rPr>
          <w:sz w:val="27"/>
          <w:szCs w:val="27"/>
          <w:lang w:val="ru-RU"/>
        </w:rPr>
        <w:t>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Чтобы оценить, какие проекты чаще всего получают финансирование, ознакомьтесь с</w:t>
      </w:r>
      <w:r>
        <w:rPr>
          <w:sz w:val="27"/>
          <w:szCs w:val="27"/>
        </w:rPr>
        <w:t> </w:t>
      </w:r>
      <w:hyperlink r:id="rId32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результатами конкурса за предыдущие годы</w:t>
        </w:r>
      </w:hyperlink>
      <w:r w:rsidRPr="00696D60">
        <w:rPr>
          <w:sz w:val="27"/>
          <w:szCs w:val="27"/>
          <w:lang w:val="ru-RU"/>
        </w:rPr>
        <w:t>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2021 году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ИП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компаний правила получения грантов упростили (</w:t>
      </w:r>
      <w:hyperlink r:id="rId33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Правительства РФ от 11.08.2020 № 1208</w:t>
        </w:r>
      </w:hyperlink>
      <w:r w:rsidRPr="00696D60">
        <w:rPr>
          <w:sz w:val="27"/>
          <w:szCs w:val="27"/>
          <w:lang w:val="ru-RU"/>
        </w:rPr>
        <w:t>).</w:t>
      </w:r>
    </w:p>
    <w:p w:rsidR="005D37BE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</w:rPr>
      </w:pPr>
      <w:r>
        <w:rPr>
          <w:sz w:val="27"/>
          <w:szCs w:val="27"/>
        </w:rPr>
        <w:t>Ключевые изменения:</w:t>
      </w:r>
    </w:p>
    <w:p w:rsidR="005D37BE" w:rsidRPr="00696D60" w:rsidRDefault="00696D60">
      <w:pPr>
        <w:numPr>
          <w:ilvl w:val="0"/>
          <w:numId w:val="2"/>
        </w:numPr>
        <w:spacing w:beforeAutospacing="1" w:line="15" w:lineRule="atLeast"/>
        <w:ind w:left="-20" w:right="-220" w:hanging="210"/>
        <w:rPr>
          <w:lang w:val="ru-RU"/>
        </w:rPr>
      </w:pPr>
      <w:r w:rsidRPr="00696D60">
        <w:rPr>
          <w:sz w:val="27"/>
          <w:szCs w:val="27"/>
          <w:lang w:val="ru-RU"/>
        </w:rPr>
        <w:t>подавать заявки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все необходимые документы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гранты можно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электронной форме (в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том числе справки об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уплате налогов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сборов, бизнес-планы проектов, информацию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численности сотрудников, копии учредительных документов, выписки из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ЕГР</w:t>
      </w:r>
      <w:r w:rsidRPr="00696D60">
        <w:rPr>
          <w:sz w:val="27"/>
          <w:szCs w:val="27"/>
          <w:lang w:val="ru-RU"/>
        </w:rPr>
        <w:t>ИП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ЕГРЮЛ);</w:t>
      </w:r>
    </w:p>
    <w:p w:rsidR="005D37BE" w:rsidRPr="00696D60" w:rsidRDefault="00696D60">
      <w:pPr>
        <w:numPr>
          <w:ilvl w:val="0"/>
          <w:numId w:val="2"/>
        </w:numPr>
        <w:spacing w:beforeAutospacing="1" w:line="15" w:lineRule="atLeast"/>
        <w:ind w:left="-20" w:right="-220" w:hanging="210"/>
        <w:rPr>
          <w:lang w:val="ru-RU"/>
        </w:rPr>
      </w:pPr>
      <w:r w:rsidRPr="00696D60">
        <w:rPr>
          <w:sz w:val="27"/>
          <w:szCs w:val="27"/>
          <w:lang w:val="ru-RU"/>
        </w:rPr>
        <w:t>сокращены сроки проведения конкурсного отбора.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32"/>
          <w:szCs w:val="32"/>
          <w:lang w:val="ru-RU"/>
        </w:rPr>
      </w:pPr>
      <w:r w:rsidRPr="00696D60">
        <w:rPr>
          <w:rFonts w:ascii="Times New Roman" w:hAnsi="Times New Roman" w:hint="default"/>
          <w:sz w:val="32"/>
          <w:szCs w:val="32"/>
          <w:lang w:val="ru-RU"/>
        </w:rPr>
        <w:t>Федеральные программы поддержки бизнеса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Такой вид поддержки бизнеса можно разделить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несколько программ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различных ведомств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организаций.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Минэкономразвития России</w:t>
      </w:r>
    </w:p>
    <w:p w:rsidR="005D37BE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</w:rPr>
      </w:pPr>
      <w:r w:rsidRPr="00696D60">
        <w:rPr>
          <w:sz w:val="27"/>
          <w:szCs w:val="27"/>
          <w:lang w:val="ru-RU"/>
        </w:rPr>
        <w:t>Его интересы распространяютс</w:t>
      </w:r>
      <w:r w:rsidRPr="00696D60">
        <w:rPr>
          <w:sz w:val="27"/>
          <w:szCs w:val="27"/>
          <w:lang w:val="ru-RU"/>
        </w:rPr>
        <w:t>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реализацию</w:t>
      </w:r>
      <w:r>
        <w:rPr>
          <w:sz w:val="27"/>
          <w:szCs w:val="27"/>
        </w:rPr>
        <w:t> </w:t>
      </w:r>
      <w:hyperlink r:id="rId34" w:tgtFrame="https://kontur.ru/articles/_blank" w:history="1">
        <w:r>
          <w:rPr>
            <w:rStyle w:val="a4"/>
            <w:color w:val="015CCB"/>
            <w:sz w:val="27"/>
            <w:szCs w:val="27"/>
            <w:u w:val="none"/>
          </w:rPr>
          <w:t>программы по предоставлению субсидий</w:t>
        </w:r>
      </w:hyperlink>
      <w:r>
        <w:rPr>
          <w:sz w:val="27"/>
          <w:szCs w:val="27"/>
        </w:rPr>
        <w:t> из федерального бюджета для оказания господдержки субъектам МСП в регионах (в соответствии с </w:t>
      </w:r>
      <w:hyperlink r:id="rId35" w:tgtFrame="https://kontur.ru/articles/_blank" w:history="1">
        <w:r>
          <w:rPr>
            <w:rStyle w:val="a4"/>
            <w:color w:val="015CCB"/>
            <w:sz w:val="27"/>
            <w:szCs w:val="27"/>
            <w:u w:val="none"/>
          </w:rPr>
          <w:t>Постановлением Правительства РФ от 11.02.2019 № 110</w:t>
        </w:r>
      </w:hyperlink>
      <w:r>
        <w:rPr>
          <w:sz w:val="27"/>
          <w:szCs w:val="27"/>
        </w:rPr>
        <w:t> и ежегодно издаваемыми приказами Минэкономраз</w:t>
      </w:r>
      <w:r>
        <w:rPr>
          <w:sz w:val="27"/>
          <w:szCs w:val="27"/>
        </w:rPr>
        <w:t>вития).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Средства распределяются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конкурсной основе между регионами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выделяются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мероприятия, предусмотренные региональными программами,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условии, что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расходы софинансируются регионами.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Программа Минэкономразвития предполагает прямые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непрямые м</w:t>
      </w:r>
      <w:r w:rsidRPr="00696D60">
        <w:rPr>
          <w:sz w:val="27"/>
          <w:szCs w:val="27"/>
          <w:lang w:val="ru-RU"/>
        </w:rPr>
        <w:t>еры поддержки,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которые могут рассчитывать те, кто занимается производством товаров, разрабатывает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внедряет инновационную продукцию, специализируется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народно-художественных промыслах, </w:t>
      </w:r>
      <w:r w:rsidRPr="00696D60">
        <w:rPr>
          <w:sz w:val="27"/>
          <w:szCs w:val="27"/>
          <w:lang w:val="ru-RU"/>
        </w:rPr>
        <w:lastRenderedPageBreak/>
        <w:t>осуществляет ремесленную деятельность, продвигает сельский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экот</w:t>
      </w:r>
      <w:r w:rsidRPr="00696D60">
        <w:rPr>
          <w:sz w:val="27"/>
          <w:szCs w:val="27"/>
          <w:lang w:val="ru-RU"/>
        </w:rPr>
        <w:t>уризм, развивает социальное предпринимательство.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Корпорации МСП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Эта организация занимается</w:t>
      </w:r>
      <w:r>
        <w:rPr>
          <w:sz w:val="27"/>
          <w:szCs w:val="27"/>
        </w:rPr>
        <w:t> </w:t>
      </w:r>
      <w:hyperlink r:id="rId36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решением различного спектра задач</w:t>
        </w:r>
      </w:hyperlink>
      <w:r w:rsidRPr="00696D60">
        <w:rPr>
          <w:sz w:val="27"/>
          <w:szCs w:val="27"/>
          <w:lang w:val="ru-RU"/>
        </w:rPr>
        <w:t>,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числе которых оказывает финансовую, имущественную, юридическую, инфраструктурную, методологическую поддержку; организовывает различные вид</w:t>
      </w:r>
      <w:r w:rsidRPr="00696D60">
        <w:rPr>
          <w:sz w:val="27"/>
          <w:szCs w:val="27"/>
          <w:lang w:val="ru-RU"/>
        </w:rPr>
        <w:t>ы сопровождения инвестпроектов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др.</w:t>
      </w:r>
      <w:r>
        <w:rPr>
          <w:sz w:val="27"/>
          <w:szCs w:val="27"/>
        </w:rPr>
        <w:t> 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hyperlink r:id="rId37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На сайте корпорации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можно узнать обо всех льготах, субсидиях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грантах, которые положены вашей компании.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АО «МСП Банк»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Занимается</w:t>
      </w:r>
      <w:r>
        <w:rPr>
          <w:sz w:val="27"/>
          <w:szCs w:val="27"/>
        </w:rPr>
        <w:t> </w:t>
      </w:r>
      <w:hyperlink r:id="rId38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госпрограммой финансовой поддержки предпринимательства</w:t>
        </w:r>
      </w:hyperlink>
      <w:r w:rsidRPr="00696D60">
        <w:rPr>
          <w:sz w:val="27"/>
          <w:szCs w:val="27"/>
          <w:lang w:val="ru-RU"/>
        </w:rPr>
        <w:t>, предоставляя МСП прямые гарантии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получения банковских кредитов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помогая </w:t>
      </w:r>
      <w:r w:rsidRPr="00696D60">
        <w:rPr>
          <w:sz w:val="27"/>
          <w:szCs w:val="27"/>
          <w:lang w:val="ru-RU"/>
        </w:rPr>
        <w:t>воспользоваться кредитными ресурсами при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недостаточности залогового обеспечения.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Организация выступает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роли гаранта исполнения субъектами МСП своих кредитных обязательств, разделяя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банками риски, которые могут возникать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результате ухудшения финансово</w:t>
      </w:r>
      <w:r w:rsidRPr="00696D60">
        <w:rPr>
          <w:sz w:val="27"/>
          <w:szCs w:val="27"/>
          <w:lang w:val="ru-RU"/>
        </w:rPr>
        <w:t>го состояния заемщика. Гарантийные продукты доступны субъектам МСП, желающим получить кредиты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банках-партнерах МСП Банка.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Фонд содействия инновациям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Эта организация</w:t>
      </w:r>
      <w:r>
        <w:rPr>
          <w:sz w:val="27"/>
          <w:szCs w:val="27"/>
        </w:rPr>
        <w:t> </w:t>
      </w:r>
      <w:hyperlink r:id="rId39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отвечает за развитие и поддержку малых предприятий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научно-технической сфере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непосредственно оказывает финансовую по</w:t>
      </w:r>
      <w:r w:rsidRPr="00696D60">
        <w:rPr>
          <w:sz w:val="27"/>
          <w:szCs w:val="27"/>
          <w:lang w:val="ru-RU"/>
        </w:rPr>
        <w:t>мощь целевым проектам. Особенно известна программа «Умник», ориентированная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поддержку талантливых молодых инноваторов.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также есть программа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стартапов «Старт», разные предложения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поддержке предприятий «Развитие», «Интернационализация», «Коммерц</w:t>
      </w:r>
      <w:r w:rsidRPr="00696D60">
        <w:rPr>
          <w:sz w:val="27"/>
          <w:szCs w:val="27"/>
          <w:lang w:val="ru-RU"/>
        </w:rPr>
        <w:t>иализация».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Минсельхоз России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lastRenderedPageBreak/>
        <w:t>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агропромышленного комплекса предусмотрены</w:t>
      </w:r>
      <w:r>
        <w:rPr>
          <w:sz w:val="27"/>
          <w:szCs w:val="27"/>
        </w:rPr>
        <w:t> </w:t>
      </w:r>
      <w:hyperlink r:id="rId40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различные меры господдержки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2022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году. Товаропроизводители, организации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ИП, осуществляющие производство, переработку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реализацию соответствующей продукции, могут обратиться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уполномоченны</w:t>
      </w:r>
      <w:r w:rsidRPr="00696D60">
        <w:rPr>
          <w:sz w:val="27"/>
          <w:szCs w:val="27"/>
          <w:lang w:val="ru-RU"/>
        </w:rPr>
        <w:t>й Минсельхозом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банк 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краткосрочным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инвестиционным кредитом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ставке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более 5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Также предусмотрены субсидии производителям сельскохозяйственной техники, субсидия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повышение продуктивности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молочном скотоводстве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др.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32"/>
          <w:szCs w:val="32"/>
          <w:lang w:val="ru-RU"/>
        </w:rPr>
      </w:pPr>
      <w:r w:rsidRPr="00696D60">
        <w:rPr>
          <w:rFonts w:ascii="Times New Roman" w:hAnsi="Times New Roman" w:hint="default"/>
          <w:sz w:val="32"/>
          <w:szCs w:val="32"/>
          <w:lang w:val="ru-RU"/>
        </w:rPr>
        <w:t xml:space="preserve">Региональные программы </w:t>
      </w:r>
      <w:r w:rsidRPr="00696D60">
        <w:rPr>
          <w:rFonts w:ascii="Times New Roman" w:hAnsi="Times New Roman" w:hint="default"/>
          <w:sz w:val="32"/>
          <w:szCs w:val="32"/>
          <w:lang w:val="ru-RU"/>
        </w:rPr>
        <w:t>поддержки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Детали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условия программ поддержки,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основании которых можно претендовать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помощь государства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развитии бизнеса, можно узнать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региональных порталах 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предпринимательства.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поисковиках можно вбивать запрос таким образом: </w:t>
      </w:r>
      <w:r w:rsidRPr="00696D60">
        <w:rPr>
          <w:sz w:val="27"/>
          <w:szCs w:val="27"/>
          <w:lang w:val="ru-RU"/>
        </w:rPr>
        <w:t>«региональный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портал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предпринимательства &lt;город&gt;».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Например, вводим запрос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«региональный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портал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предпринимательства Саратов»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выходим на</w:t>
      </w:r>
      <w:r>
        <w:rPr>
          <w:sz w:val="27"/>
          <w:szCs w:val="27"/>
        </w:rPr>
        <w:t> </w:t>
      </w:r>
      <w:hyperlink r:id="rId41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сайт</w:t>
        </w:r>
      </w:hyperlink>
      <w:r w:rsidRPr="00696D60">
        <w:rPr>
          <w:sz w:val="27"/>
          <w:szCs w:val="27"/>
          <w:lang w:val="ru-RU"/>
        </w:rPr>
        <w:t>, который дает подробную информацию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видам,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формам,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инфраструктуре поддержки.</w:t>
      </w:r>
    </w:p>
    <w:p w:rsidR="005D37BE" w:rsidRPr="00696D60" w:rsidRDefault="005D37BE">
      <w:pPr>
        <w:ind w:left="-220" w:right="-220"/>
        <w:rPr>
          <w:lang w:val="ru-RU"/>
        </w:rPr>
      </w:pPr>
    </w:p>
    <w:p w:rsidR="005D37BE" w:rsidRPr="00696D60" w:rsidRDefault="00696D60">
      <w:pPr>
        <w:pStyle w:val="a6"/>
        <w:spacing w:beforeAutospacing="0" w:afterAutospacing="0" w:line="15" w:lineRule="atLeast"/>
        <w:ind w:left="-220" w:right="-220"/>
        <w:jc w:val="center"/>
        <w:rPr>
          <w:sz w:val="27"/>
          <w:szCs w:val="27"/>
          <w:lang w:val="ru-RU"/>
        </w:rPr>
      </w:pPr>
      <w:hyperlink r:id="rId42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Центры инфраструктуры МСП в регионах</w:t>
        </w:r>
      </w:hyperlink>
      <w:r>
        <w:rPr>
          <w:rStyle w:val="a3"/>
          <w:sz w:val="27"/>
          <w:szCs w:val="27"/>
        </w:rPr>
        <w:t> </w:t>
      </w:r>
      <w:r w:rsidRPr="00696D60">
        <w:rPr>
          <w:rStyle w:val="a3"/>
          <w:sz w:val="27"/>
          <w:szCs w:val="27"/>
          <w:lang w:val="ru-RU"/>
        </w:rPr>
        <w:t>на</w:t>
      </w:r>
      <w:r>
        <w:rPr>
          <w:rStyle w:val="a3"/>
          <w:sz w:val="27"/>
          <w:szCs w:val="27"/>
        </w:rPr>
        <w:t> </w:t>
      </w:r>
      <w:r w:rsidRPr="00696D60">
        <w:rPr>
          <w:rStyle w:val="a3"/>
          <w:sz w:val="27"/>
          <w:szCs w:val="27"/>
          <w:lang w:val="ru-RU"/>
        </w:rPr>
        <w:t>сайте «Мой бизнес»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Poor Richard" w:hAnsi="Poor Richard" w:cs="Poor Richard" w:hint="default"/>
          <w:sz w:val="28"/>
          <w:szCs w:val="28"/>
          <w:lang w:val="ru-RU"/>
        </w:rPr>
      </w:pPr>
      <w:r w:rsidRPr="00696D60">
        <w:rPr>
          <w:rFonts w:ascii="Poor Richard" w:hAnsi="Poor Richard" w:cs="Poor Richard" w:hint="default"/>
          <w:sz w:val="28"/>
          <w:szCs w:val="28"/>
          <w:lang w:val="ru-RU"/>
        </w:rPr>
        <w:t>Субсидии на</w:t>
      </w:r>
      <w:r>
        <w:rPr>
          <w:rFonts w:ascii="Poor Richard" w:hAnsi="Poor Richard" w:cs="Poor Richard" w:hint="default"/>
          <w:sz w:val="28"/>
          <w:szCs w:val="28"/>
        </w:rPr>
        <w:t> </w:t>
      </w:r>
      <w:r w:rsidRPr="00696D60">
        <w:rPr>
          <w:rFonts w:ascii="Poor Richard" w:hAnsi="Poor Richard" w:cs="Poor Richard" w:hint="default"/>
          <w:sz w:val="28"/>
          <w:szCs w:val="28"/>
          <w:lang w:val="ru-RU"/>
        </w:rPr>
        <w:t>возмещение процентов по</w:t>
      </w:r>
      <w:r>
        <w:rPr>
          <w:rFonts w:ascii="Poor Richard" w:hAnsi="Poor Richard" w:cs="Poor Richard" w:hint="default"/>
          <w:sz w:val="28"/>
          <w:szCs w:val="28"/>
        </w:rPr>
        <w:t> </w:t>
      </w:r>
      <w:r w:rsidRPr="00696D60">
        <w:rPr>
          <w:rFonts w:ascii="Poor Richard" w:hAnsi="Poor Richard" w:cs="Poor Richard" w:hint="default"/>
          <w:sz w:val="28"/>
          <w:szCs w:val="28"/>
          <w:lang w:val="ru-RU"/>
        </w:rPr>
        <w:t>кредиту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Бизнес может рассчитывать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компенсацию затрат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уплату процентов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кредитам, полученным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кредитных организациях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поддержку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развитие деятельности,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том числе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обновление основ</w:t>
      </w:r>
      <w:r w:rsidRPr="00696D60">
        <w:rPr>
          <w:sz w:val="27"/>
          <w:szCs w:val="27"/>
          <w:lang w:val="ru-RU"/>
        </w:rPr>
        <w:t>ных средств (за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исключением кредитов, полученных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приобретения легковых транспортных средств).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Условия получения субсидии нужно уточнять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регионах.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32"/>
          <w:szCs w:val="32"/>
          <w:lang w:val="ru-RU"/>
        </w:rPr>
      </w:pPr>
      <w:r w:rsidRPr="00696D60">
        <w:rPr>
          <w:rFonts w:ascii="Times New Roman" w:hAnsi="Times New Roman" w:hint="default"/>
          <w:sz w:val="32"/>
          <w:szCs w:val="32"/>
          <w:lang w:val="ru-RU"/>
        </w:rPr>
        <w:lastRenderedPageBreak/>
        <w:t>Поддержка самозанятых в</w:t>
      </w:r>
      <w:r>
        <w:rPr>
          <w:rFonts w:ascii="Times New Roman" w:hAnsi="Times New Roman" w:hint="default"/>
          <w:sz w:val="32"/>
          <w:szCs w:val="32"/>
        </w:rPr>
        <w:t> </w:t>
      </w:r>
      <w:r w:rsidRPr="00696D60">
        <w:rPr>
          <w:rFonts w:ascii="Times New Roman" w:hAnsi="Times New Roman" w:hint="default"/>
          <w:sz w:val="32"/>
          <w:szCs w:val="32"/>
          <w:lang w:val="ru-RU"/>
        </w:rPr>
        <w:t>2022 году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hyperlink r:id="rId43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</w:t>
        </w:r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ельства РФ от 29.09.2020 № 1563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распространило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самозанятых меры поддержки, которые ранее были предусмотрены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МСП.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Теперь они смогут воспользоваться полным набором услуг, сервисов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финансовых инструментов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центрах «Мой бизнес».</w:t>
      </w:r>
    </w:p>
    <w:p w:rsidR="005D37BE" w:rsidRPr="00696D60" w:rsidRDefault="005D37BE">
      <w:pPr>
        <w:spacing w:before="600" w:after="600"/>
        <w:ind w:left="-220" w:right="120"/>
        <w:rPr>
          <w:sz w:val="21"/>
          <w:szCs w:val="21"/>
          <w:lang w:val="ru-RU"/>
        </w:rPr>
      </w:pPr>
    </w:p>
    <w:p w:rsidR="005D37BE" w:rsidRPr="00696D60" w:rsidRDefault="005D37BE">
      <w:pPr>
        <w:rPr>
          <w:lang w:val="ru-RU"/>
        </w:rPr>
      </w:pPr>
    </w:p>
    <w:sectPr w:rsidR="005D37BE" w:rsidRPr="00696D6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3A3C4"/>
    <w:multiLevelType w:val="multilevel"/>
    <w:tmpl w:val="5B23A3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659AA9CD"/>
    <w:multiLevelType w:val="multilevel"/>
    <w:tmpl w:val="659AA9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BE"/>
    <w:rsid w:val="005D37BE"/>
    <w:rsid w:val="00696D60"/>
    <w:rsid w:val="1A4F63E5"/>
    <w:rsid w:val="26C2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4710" TargetMode="External"/><Relationship Id="rId13" Type="http://schemas.openxmlformats.org/officeDocument/2006/relationships/hyperlink" Target="https://kontur.ru/articles/4710" TargetMode="External"/><Relationship Id="rId18" Type="http://schemas.openxmlformats.org/officeDocument/2006/relationships/hyperlink" Target="https://normativ.kontur.ru/document?moduleId=1&amp;documentId=380235&amp;p=1210&amp;utm_source=yandex&amp;utm_medium=organic&amp;utm_referer=yandex.ru&amp;utm_startpage=kontur.ru/articles/4710&amp;utm_orderpage=kontur.ru/articles/4710" TargetMode="External"/><Relationship Id="rId26" Type="http://schemas.openxmlformats.org/officeDocument/2006/relationships/hyperlink" Target="https://old.economy.gov.ru/minec/activity/sections/smallBusiness/2017010208?p=1210&amp;utm_source=yandex&amp;utm_medium=organic&amp;utm_referer=yandex.ru&amp;utm_startpage=kontur.ru/articles/4710&amp;utm_orderpage=kontur.ru/articles/4710" TargetMode="External"/><Relationship Id="rId39" Type="http://schemas.openxmlformats.org/officeDocument/2006/relationships/hyperlink" Target="http://www.fasie.ru/programs?p=1210&amp;utm_source=yandex&amp;utm_medium=organic&amp;utm_referer=yandex.ru&amp;utm_startpage=kontur.ru/articles/4710&amp;utm_orderpage=kontur.ru/articles/47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ontur.ru/articles/4627" TargetMode="External"/><Relationship Id="rId34" Type="http://schemas.openxmlformats.org/officeDocument/2006/relationships/hyperlink" Target="https://old.economy.gov.ru/minec/activity/sections/smallBusiness/?p=1210&amp;utm_source=yandex&amp;utm_medium=organic&amp;utm_referer=yandex.ru&amp;utm_startpage=kontur.ru/articles/4710&amp;utm_orderpage=kontur.ru/articles/4710" TargetMode="External"/><Relationship Id="rId42" Type="http://schemas.openxmlformats.org/officeDocument/2006/relationships/hyperlink" Target="https://xn--90aifddrld7a.xn--p1ai/centers?p=1210&amp;utm_source=yandex&amp;utm_medium=organic&amp;utm_referer=yandex.ru&amp;utm_startpage=kontur.ru/articles/4710&amp;utm_orderpage=kontur.ru/articles/4710" TargetMode="External"/><Relationship Id="rId7" Type="http://schemas.openxmlformats.org/officeDocument/2006/relationships/hyperlink" Target="https://kontur.ru/articles/4710" TargetMode="External"/><Relationship Id="rId12" Type="http://schemas.openxmlformats.org/officeDocument/2006/relationships/hyperlink" Target="https://kontur.ru/articles/4710" TargetMode="External"/><Relationship Id="rId17" Type="http://schemas.openxmlformats.org/officeDocument/2006/relationships/hyperlink" Target="https://kontur.ru/articles/4480" TargetMode="External"/><Relationship Id="rId25" Type="http://schemas.openxmlformats.org/officeDocument/2006/relationships/hyperlink" Target="https://xn--90aifddrld7a.xn--p1ai/centers?p=1210&amp;utm_source=yandex&amp;utm_medium=organic&amp;utm_referer=yandex.ru&amp;utm_startpage=kontur.ru/articles/4710&amp;utm_orderpage=kontur.ru/articles/4710" TargetMode="External"/><Relationship Id="rId33" Type="http://schemas.openxmlformats.org/officeDocument/2006/relationships/hyperlink" Target="https://normativ.kontur.ru/document?moduleId=1100&amp;documentId=9870&amp;p=1210&amp;utm_source=yandex&amp;utm_medium=organic&amp;utm_referer=yandex.ru&amp;utm_startpage=kontur.ru/articles/4710&amp;utm_orderpage=kontur.ru/articles/4710" TargetMode="External"/><Relationship Id="rId38" Type="http://schemas.openxmlformats.org/officeDocument/2006/relationships/hyperlink" Target="https://mspbank.ru/who-can-receive-help?p=1210&amp;utm_source=yandex&amp;utm_medium=organic&amp;utm_referer=yandex.ru&amp;utm_startpage=kontur.ru/articles/4710&amp;utm_orderpage=kontur.ru/articles/4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export.exportcenter.ru/?p=1210&amp;utm_source=yandex&amp;utm_medium=organic&amp;utm_referer=yandex.ru&amp;utm_startpage=kontur.ru/articles/4710&amp;utm_orderpage=kontur.ru/articles/4710" TargetMode="External"/><Relationship Id="rId20" Type="http://schemas.openxmlformats.org/officeDocument/2006/relationships/hyperlink" Target="https://msr.mosreg.ru/sobytiya/novosti-ministerstva/05-11-2020-13-16-35-v-podmoskove-s-nachala-goda-301-chelovek-otkryl-so?p=1210&amp;utm_source=yandex&amp;utm_medium=organic&amp;utm_referer=yandex.ru&amp;utm_startpage=kontur.ru/articles/4710&amp;utm_orderpage=kontur.ru/articles/4710" TargetMode="External"/><Relationship Id="rId29" Type="http://schemas.openxmlformats.org/officeDocument/2006/relationships/hyperlink" Target="https://normativ.kontur.ru/document?moduleId=1100&amp;documentId=14893&amp;p=1210&amp;utm_source=yandex&amp;utm_medium=organic&amp;utm_referer=yandex.ru&amp;utm_startpage=kontur.ru/articles/4710&amp;utm_orderpage=kontur.ru/articles/4710" TargetMode="External"/><Relationship Id="rId41" Type="http://schemas.openxmlformats.org/officeDocument/2006/relationships/hyperlink" Target="https://saratov-bis.ru/msp/?p=1210&amp;utm_source=yandex&amp;utm_medium=organic&amp;utm_referer=yandex.ru&amp;utm_startpage=kontur.ru/articles/4710&amp;utm_orderpage=kontur.ru/articles/47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811" TargetMode="External"/><Relationship Id="rId11" Type="http://schemas.openxmlformats.org/officeDocument/2006/relationships/hyperlink" Target="https://kontur.ru/articles/4710" TargetMode="External"/><Relationship Id="rId24" Type="http://schemas.openxmlformats.org/officeDocument/2006/relationships/hyperlink" Target="https://mbkuban.ru/financial-support/subsidies/?p=1210&amp;utm_source=yandex&amp;utm_medium=organic&amp;utm_referer=yandex.ru&amp;utm_startpage=kontur.ru/articles/4710&amp;utm_orderpage=kontur.ru/articles/4710" TargetMode="External"/><Relationship Id="rId32" Type="http://schemas.openxmlformats.org/officeDocument/2006/relationships/hyperlink" Target="https://1619.tourism.gov.ru/?p=1210&amp;utm_source=yandex&amp;utm_medium=organic&amp;utm_referer=yandex.ru&amp;utm_startpage=kontur.ru/articles/4710&amp;utm_orderpage=kontur.ru/articles/4710" TargetMode="External"/><Relationship Id="rId37" Type="http://schemas.openxmlformats.org/officeDocument/2006/relationships/hyperlink" Target="https://smbn.ru/service/support?p=1210&amp;utm_source=yandex&amp;utm_medium=organic&amp;utm_referer=yandex.ru&amp;utm_startpage=kontur.ru/articles/4710&amp;utm_orderpage=kontur.ru/articles/4710" TargetMode="External"/><Relationship Id="rId40" Type="http://schemas.openxmlformats.org/officeDocument/2006/relationships/hyperlink" Target="http://mcx.ru/activity/state-support/measures?p=1210&amp;utm_source=yandex&amp;utm_medium=organic&amp;utm_referer=yandex.ru&amp;utm_startpage=kontur.ru/articles/4710&amp;utm_orderpage=kontur.ru/articles/471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10886&amp;p=1210&amp;utm_source=yandex&amp;utm_medium=organic&amp;utm_referer=yandex.ru&amp;utm_startpage=kontur.ru/articles/4710&amp;utm_orderpage=kontur.ru/articles/4710" TargetMode="External"/><Relationship Id="rId23" Type="http://schemas.openxmlformats.org/officeDocument/2006/relationships/hyperlink" Target="http://www.mspmo.ru/?p=1210&amp;utm_source=yandex&amp;utm_medium=organic&amp;utm_referer=yandex.ru&amp;utm_startpage=kontur.ru/articles/4710&amp;utm_orderpage=kontur.ru/articles/4710" TargetMode="External"/><Relationship Id="rId28" Type="http://schemas.openxmlformats.org/officeDocument/2006/relationships/hyperlink" Target="https://normativ.kontur.ru/document?moduleId=1100&amp;documentId=26531&amp;p=1210&amp;utm_source=yandex&amp;utm_medium=organic&amp;utm_referer=yandex.ru&amp;utm_startpage=kontur.ru/articles/4710&amp;utm_orderpage=kontur.ru/articles/4710" TargetMode="External"/><Relationship Id="rId36" Type="http://schemas.openxmlformats.org/officeDocument/2006/relationships/hyperlink" Target="https://corpmsp.ru/org-infrastruktury-podderzhki?p=1210&amp;utm_source=yandex&amp;utm_medium=organic&amp;utm_referer=yandex.ru&amp;utm_startpage=kontur.ru/articles/4710&amp;utm_orderpage=kontur.ru/articles/4710" TargetMode="Externa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s://dszn.ru/press-center/news/4185?p=1210&amp;utm_source=yandex&amp;utm_medium=organic&amp;utm_campaign=newsletter_YP_13012022&amp;utm_startpage=kontur.ru/articles/4710&amp;utm_orderpage=kontur.ru/articles/4710&amp;utm_referer=yandex.ru" TargetMode="External"/><Relationship Id="rId31" Type="http://schemas.openxmlformats.org/officeDocument/2006/relationships/hyperlink" Target="https://1619.tourism.gov.ru/public/faq/612ac4ba-dbb2-4530-b9bf-e731e897713c?p=1210&amp;utm_source=yandex&amp;utm_medium=organic&amp;utm_referer=yandex.ru&amp;utm_startpage=kontur.ru/articles/4710&amp;utm_orderpage=kontur.ru/articles/471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s://kontur.ru/articles/4710" TargetMode="External"/><Relationship Id="rId22" Type="http://schemas.openxmlformats.org/officeDocument/2006/relationships/hyperlink" Target="https://mert.tatarstan.ru/gosudarstvennaya-podderzhka.htm?p=1210&amp;utm_source=yandex&amp;utm_medium=organic&amp;utm_referer=yandex.ru&amp;utm_startpage=kontur.ru/articles/4710&amp;utm_orderpage=kontur.ru/articles/4710" TargetMode="External"/><Relationship Id="rId27" Type="http://schemas.openxmlformats.org/officeDocument/2006/relationships/hyperlink" Target="https://regulation.gov.ru/projects/List/AdvancedSearch?p=1210&amp;utm_source=yandex&amp;utm_medium=organic&amp;utm_referer=yandex.ru&amp;utm_startpage=kontur.ru/articles/4710&amp;utm_orderpage=kontur.ru/articles/4710" TargetMode="External"/><Relationship Id="rId30" Type="http://schemas.openxmlformats.org/officeDocument/2006/relationships/hyperlink" Target="https://normativ.kontur.ru/document?moduleId=1100&amp;documentId=4380&amp;p=1210&amp;utm_source=yandex&amp;utm_medium=organic&amp;utm_referer=yandex.ru&amp;utm_startpage=kontur.ru/articles/4710&amp;utm_orderpage=kontur.ru/articles/4710" TargetMode="External"/><Relationship Id="rId35" Type="http://schemas.openxmlformats.org/officeDocument/2006/relationships/hyperlink" Target="https://normativ.kontur.ru/document?moduleId=1&amp;documentId=330090&amp;p=1210&amp;utm_source=yandex&amp;utm_medium=organic&amp;utm_referer=yandex.ru&amp;utm_startpage=kontur.ru/articles/4710&amp;utm_orderpage=kontur.ru/articles/4710" TargetMode="External"/><Relationship Id="rId43" Type="http://schemas.openxmlformats.org/officeDocument/2006/relationships/hyperlink" Target="https://normativ.kontur.ru/document?moduleId=1&amp;documentId=372225&amp;p=1210&amp;utm_source=yandex&amp;utm_medium=organic&amp;utm_campaign=newsletter_YP_13012022&amp;utm_startpage=kontur.ru/articles/4710&amp;utm_orderpage=kontur.ru/articles/4710&amp;utm_referer=yandex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2022-07-28T03:01:00Z</dcterms:created>
  <dcterms:modified xsi:type="dcterms:W3CDTF">2022-07-28T03:01:00Z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1AFB1CC1C68C4DA092838E32249D55A4</vt:lpwstr>
  </property>
</Properties>
</file>